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u w:val="single"/>
        </w:rPr>
      </w:pPr>
      <w:r w:rsidDel="00000000" w:rsidR="00000000" w:rsidRPr="00000000">
        <w:rPr>
          <w:b w:val="1"/>
          <w:sz w:val="20"/>
          <w:szCs w:val="20"/>
          <w:u w:val="single"/>
          <w:rtl w:val="0"/>
        </w:rPr>
        <w:t xml:space="preserve">Second Grade - Active Reading Lesson</w:t>
      </w:r>
      <w:r w:rsidDel="00000000" w:rsidR="00000000" w:rsidRPr="00000000">
        <w:rPr>
          <w:b w:val="1"/>
          <w:u w:val="single"/>
          <w:rtl w:val="0"/>
        </w:rPr>
        <w:t xml:space="preserve"> </w:t>
      </w:r>
    </w:p>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2nd Read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Notes:</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The A</w:t>
      </w:r>
      <w:r w:rsidDel="00000000" w:rsidR="00000000" w:rsidRPr="00000000">
        <w:rPr>
          <w:sz w:val="20"/>
          <w:szCs w:val="20"/>
          <w:rtl w:val="0"/>
        </w:rPr>
        <w:t xml:space="preserve">ctive Reading</w:t>
      </w:r>
      <w:r w:rsidDel="00000000" w:rsidR="00000000" w:rsidRPr="00000000">
        <w:rPr>
          <w:sz w:val="20"/>
          <w:szCs w:val="20"/>
          <w:rtl w:val="0"/>
        </w:rPr>
        <w:t xml:space="preserve"> portion of the session should last approximately </w:t>
      </w:r>
      <w:r w:rsidDel="00000000" w:rsidR="00000000" w:rsidRPr="00000000">
        <w:rPr>
          <w:b w:val="1"/>
          <w:sz w:val="20"/>
          <w:szCs w:val="20"/>
          <w:rtl w:val="0"/>
        </w:rPr>
        <w:t xml:space="preserve">15 minutes</w:t>
      </w:r>
      <w:r w:rsidDel="00000000" w:rsidR="00000000" w:rsidRPr="00000000">
        <w:rPr>
          <w:sz w:val="20"/>
          <w:szCs w:val="20"/>
          <w:rtl w:val="0"/>
        </w:rPr>
        <w:t xml:space="preserve">.</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The student will bring the same book they used in the previous lesson.</w:t>
      </w: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Read this book out loud to the student.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This time the mentor and mentee </w:t>
      </w:r>
      <w:r w:rsidDel="00000000" w:rsidR="00000000" w:rsidRPr="00000000">
        <w:rPr>
          <w:sz w:val="20"/>
          <w:szCs w:val="20"/>
          <w:rtl w:val="0"/>
        </w:rPr>
        <w:t xml:space="preserve">will</w:t>
      </w:r>
      <w:r w:rsidDel="00000000" w:rsidR="00000000" w:rsidRPr="00000000">
        <w:rPr>
          <w:sz w:val="20"/>
          <w:szCs w:val="20"/>
          <w:rtl w:val="0"/>
        </w:rPr>
        <w:t xml:space="preserve"> focus their attention on learning about the events in the story. </w:t>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sz w:val="20"/>
          <w:szCs w:val="20"/>
          <w:rtl w:val="0"/>
        </w:rPr>
        <w:t xml:space="preserve">Remember, the goal for all active reading lessons is to hold conversations with the student as you move through each read.</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sz w:val="20"/>
          <w:szCs w:val="20"/>
          <w:rtl w:val="0"/>
        </w:rPr>
        <w:t xml:space="preserve">Each time the book is read aloud</w:t>
      </w:r>
      <w:r w:rsidDel="00000000" w:rsidR="00000000" w:rsidRPr="00000000">
        <w:rPr>
          <w:sz w:val="20"/>
          <w:szCs w:val="20"/>
          <w:rtl w:val="0"/>
        </w:rPr>
        <w:t xml:space="preserve">,</w:t>
      </w:r>
      <w:r w:rsidDel="00000000" w:rsidR="00000000" w:rsidRPr="00000000">
        <w:rPr>
          <w:sz w:val="20"/>
          <w:szCs w:val="20"/>
          <w:rtl w:val="0"/>
        </w:rPr>
        <w:t xml:space="preserve"> remember to include the ABCs of active reading. In the chart below</w:t>
      </w:r>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sz w:val="20"/>
          <w:szCs w:val="20"/>
          <w:rtl w:val="0"/>
        </w:rPr>
        <w:t xml:space="preserve">you will find prompting questions to use as you read and discuss the book. You may use as many or as few of these questions as you need and please feel free to adapt these questions as needed.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b w:val="1"/>
          <w:rtl w:val="0"/>
        </w:rPr>
        <w:t xml:space="preserve">Goal: Studying the Events in the Story</w:t>
      </w:r>
    </w:p>
    <w:tbl>
      <w:tblPr>
        <w:tblStyle w:val="Table1"/>
        <w:tblW w:w="922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15"/>
        <w:gridCol w:w="3120"/>
        <w:gridCol w:w="3090"/>
        <w:tblGridChange w:id="0">
          <w:tblGrid>
            <w:gridCol w:w="3015"/>
            <w:gridCol w:w="3120"/>
            <w:gridCol w:w="309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A - Ask Questions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B - Build Vocabulary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rPr/>
            </w:pPr>
            <w:r w:rsidDel="00000000" w:rsidR="00000000" w:rsidRPr="00000000">
              <w:rPr>
                <w:rtl w:val="0"/>
              </w:rPr>
              <w:t xml:space="preserve">C</w:t>
            </w:r>
            <w:r w:rsidDel="00000000" w:rsidR="00000000" w:rsidRPr="00000000">
              <w:rPr>
                <w:rtl w:val="0"/>
              </w:rPr>
              <w:t xml:space="preserve"> - Connect to the Child’s world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is the problem in the story?</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is the solution?</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did </w:t>
            </w:r>
            <w:r w:rsidDel="00000000" w:rsidR="00000000" w:rsidRPr="00000000">
              <w:rPr>
                <w:sz w:val="18"/>
                <w:szCs w:val="18"/>
                <w:u w:val="single"/>
                <w:rtl w:val="0"/>
              </w:rPr>
              <w:t xml:space="preserve">character’s name</w:t>
            </w:r>
            <w:r w:rsidDel="00000000" w:rsidR="00000000" w:rsidRPr="00000000">
              <w:rPr>
                <w:sz w:val="18"/>
                <w:szCs w:val="18"/>
                <w:rtl w:val="0"/>
              </w:rPr>
              <w:t xml:space="preserve">  try before finding a solution?</w:t>
            </w: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clues do the illustrations in the story provide to help you understand the setting/character/problem/ solution?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does the word _____ mean?</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Why did the author choose to use the word _____ here?</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What do you think _____ means? What clues did the author give you to help you figure out what the word means?</w:t>
            </w: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(If the child does not know the word, provide a </w:t>
            </w:r>
            <w:r w:rsidDel="00000000" w:rsidR="00000000" w:rsidRPr="00000000">
              <w:rPr>
                <w:i w:val="1"/>
                <w:sz w:val="18"/>
                <w:szCs w:val="18"/>
                <w:rtl w:val="0"/>
              </w:rPr>
              <w:t xml:space="preserve">child friendly</w:t>
            </w:r>
            <w:r w:rsidDel="00000000" w:rsidR="00000000" w:rsidRPr="00000000">
              <w:rPr>
                <w:sz w:val="18"/>
                <w:szCs w:val="18"/>
                <w:rtl w:val="0"/>
              </w:rPr>
              <w:t xml:space="preserve"> definition.)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Have you ever experienced a problem like </w:t>
            </w:r>
            <w:r w:rsidDel="00000000" w:rsidR="00000000" w:rsidRPr="00000000">
              <w:rPr>
                <w:sz w:val="18"/>
                <w:szCs w:val="18"/>
                <w:u w:val="single"/>
                <w:rtl w:val="0"/>
              </w:rPr>
              <w:t xml:space="preserve">character’s name</w:t>
            </w:r>
            <w:r w:rsidDel="00000000" w:rsidR="00000000" w:rsidRPr="00000000">
              <w:rPr>
                <w:sz w:val="18"/>
                <w:szCs w:val="18"/>
                <w:rtl w:val="0"/>
              </w:rPr>
              <w:t xml:space="preserve"> faced?</w:t>
            </w: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Have you ever seen a _____? How was your experience like </w:t>
            </w:r>
            <w:r w:rsidDel="00000000" w:rsidR="00000000" w:rsidRPr="00000000">
              <w:rPr>
                <w:sz w:val="18"/>
                <w:szCs w:val="18"/>
                <w:u w:val="single"/>
                <w:rtl w:val="0"/>
              </w:rPr>
              <w:t xml:space="preserve">character’s name</w:t>
            </w:r>
            <w:r w:rsidDel="00000000" w:rsidR="00000000" w:rsidRPr="00000000">
              <w:rPr>
                <w:sz w:val="18"/>
                <w:szCs w:val="18"/>
                <w:rtl w:val="0"/>
              </w:rPr>
              <w:t xml:space="preserve">?</w:t>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pPr>
              <w:widowControl w:val="0"/>
              <w:spacing w:line="240" w:lineRule="auto"/>
              <w:contextualSpacing w:val="0"/>
              <w:rPr>
                <w:sz w:val="18"/>
                <w:szCs w:val="18"/>
              </w:rPr>
            </w:pPr>
            <w:r w:rsidDel="00000000" w:rsidR="00000000" w:rsidRPr="00000000">
              <w:rPr>
                <w:sz w:val="18"/>
                <w:szCs w:val="18"/>
                <w:rtl w:val="0"/>
              </w:rPr>
              <w:t xml:space="preserve">Have you ever visited _____? How was your experience like </w:t>
            </w:r>
            <w:r w:rsidDel="00000000" w:rsidR="00000000" w:rsidRPr="00000000">
              <w:rPr>
                <w:sz w:val="18"/>
                <w:szCs w:val="18"/>
                <w:u w:val="single"/>
                <w:rtl w:val="0"/>
              </w:rPr>
              <w:t xml:space="preserve">character’s name</w:t>
            </w:r>
            <w:r w:rsidDel="00000000" w:rsidR="00000000" w:rsidRPr="00000000">
              <w:rPr>
                <w:sz w:val="18"/>
                <w:szCs w:val="18"/>
                <w:rtl w:val="0"/>
              </w:rPr>
              <w:t xml:space="preserve">?</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Optional Writing Response:</w:t>
      </w:r>
    </w:p>
    <w:p w:rsidR="00000000" w:rsidDel="00000000" w:rsidP="00000000" w:rsidRDefault="00000000" w:rsidRPr="00000000">
      <w:pPr>
        <w:contextualSpacing w:val="0"/>
        <w:rPr/>
      </w:pPr>
      <w:r w:rsidDel="00000000" w:rsidR="00000000" w:rsidRPr="00000000">
        <w:rPr>
          <w:rtl w:val="0"/>
        </w:rPr>
        <w:t xml:space="preserve">In your writing journal, list the events that happened in the story and tell how they helped </w:t>
      </w:r>
      <w:r w:rsidDel="00000000" w:rsidR="00000000" w:rsidRPr="00000000">
        <w:rPr>
          <w:u w:val="single"/>
          <w:rtl w:val="0"/>
        </w:rPr>
        <w:t xml:space="preserve">character’s name</w:t>
      </w:r>
      <w:r w:rsidDel="00000000" w:rsidR="00000000" w:rsidRPr="00000000">
        <w:rPr>
          <w:rtl w:val="0"/>
        </w:rPr>
        <w:t xml:space="preserve"> solve the problem.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*Encourage the student to keep the book so it can be used again with the next </w:t>
      </w:r>
      <w:r w:rsidDel="00000000" w:rsidR="00000000" w:rsidRPr="00000000">
        <w:rPr>
          <w:b w:val="1"/>
          <w:rtl w:val="0"/>
        </w:rPr>
        <w:t xml:space="preserve">two</w:t>
      </w:r>
      <w:r w:rsidDel="00000000" w:rsidR="00000000" w:rsidRPr="00000000">
        <w:rPr>
          <w:b w:val="1"/>
          <w:rtl w:val="0"/>
        </w:rPr>
        <w:t xml:space="preserve"> active reading lessons.</w:t>
      </w:r>
      <w:r w:rsidDel="00000000" w:rsidR="00000000" w:rsidRPr="00000000">
        <w:rPr>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