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Second Grade - Session 6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Engage with the student.</w:t>
      </w:r>
      <w:r w:rsidDel="00000000" w:rsidR="00000000" w:rsidRPr="00000000">
        <w:rPr>
          <w:b w:val="1"/>
          <w:rtl w:val="0"/>
        </w:rPr>
        <w:t xml:space="preserve"> Ask:</w:t>
      </w:r>
      <w:r w:rsidDel="00000000" w:rsidR="00000000" w:rsidRPr="00000000">
        <w:rPr>
          <w:rtl w:val="0"/>
        </w:rPr>
        <w:t xml:space="preserve"> How is your day going? Do you feel like you are becoming a stronger reader? Tell me about that.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Warm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If a letter is written between the backslash symbol it means to say the sound.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xample:</w:t>
      </w:r>
      <w:r w:rsidDel="00000000" w:rsidR="00000000" w:rsidRPr="00000000">
        <w:rPr>
          <w:rtl w:val="0"/>
        </w:rPr>
        <w:t xml:space="preserve"> /s/ means to make the sound sssss as in </w:t>
      </w:r>
      <w:r w:rsidDel="00000000" w:rsidR="00000000" w:rsidRPr="00000000">
        <w:rPr>
          <w:u w:val="single"/>
          <w:rtl w:val="0"/>
        </w:rPr>
        <w:t xml:space="preserve">s</w:t>
      </w:r>
      <w:r w:rsidDel="00000000" w:rsidR="00000000" w:rsidRPr="00000000">
        <w:rPr>
          <w:rtl w:val="0"/>
        </w:rPr>
        <w:t xml:space="preserve">nake.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 </w:t>
      </w:r>
      <w:r w:rsidDel="00000000" w:rsidR="00000000" w:rsidRPr="00000000">
        <w:rPr>
          <w:rtl w:val="0"/>
        </w:rPr>
        <w:t xml:space="preserve">Let’s play a word game. Today, I am going to say some words and I would like for you to tell me the </w:t>
      </w:r>
      <w:r w:rsidDel="00000000" w:rsidR="00000000" w:rsidRPr="00000000">
        <w:rPr>
          <w:u w:val="single"/>
          <w:rtl w:val="0"/>
        </w:rPr>
        <w:t xml:space="preserve">first</w:t>
      </w:r>
      <w:r w:rsidDel="00000000" w:rsidR="00000000" w:rsidRPr="00000000">
        <w:rPr>
          <w:rtl w:val="0"/>
        </w:rPr>
        <w:t xml:space="preserve"> sound you hear in the word.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Let’s try one together. The word is “sun”. What is the first sound you hear in the word “sun”?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Student says:</w:t>
      </w:r>
      <w:r w:rsidDel="00000000" w:rsidR="00000000" w:rsidRPr="00000000">
        <w:rPr>
          <w:rtl w:val="0"/>
        </w:rPr>
        <w:t xml:space="preserve"> /s/ M</w:t>
      </w:r>
      <w:r w:rsidDel="00000000" w:rsidR="00000000" w:rsidRPr="00000000">
        <w:rPr>
          <w:b w:val="1"/>
          <w:rtl w:val="0"/>
        </w:rPr>
        <w:t xml:space="preserve">entor says:</w:t>
      </w:r>
      <w:r w:rsidDel="00000000" w:rsidR="00000000" w:rsidRPr="00000000">
        <w:rPr>
          <w:rtl w:val="0"/>
        </w:rPr>
        <w:t xml:space="preserve"> That’s correct, /s/ is the first sound you hear in the word “sun”! (If the student says the incorrect sound, gently correct him or her. </w:t>
      </w:r>
      <w:r w:rsidDel="00000000" w:rsidR="00000000" w:rsidRPr="00000000">
        <w:rPr>
          <w:b w:val="1"/>
          <w:u w:val="single"/>
          <w:rtl w:val="0"/>
        </w:rPr>
        <w:t xml:space="preserve">Say: </w:t>
      </w:r>
      <w:r w:rsidDel="00000000" w:rsidR="00000000" w:rsidRPr="00000000">
        <w:rPr>
          <w:rtl w:val="0"/>
        </w:rPr>
        <w:t xml:space="preserve">Let’s try that one again, listen carefully for the first or beginning sound in the word.)</w:t>
      </w:r>
      <w:r w:rsidDel="00000000" w:rsidR="00000000" w:rsidRPr="00000000">
        <w:rPr>
          <w:rtl w:val="0"/>
        </w:rPr>
        <w:t xml:space="preserve"> Let’s try a few more!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make - /m/</w:t>
        <w:tab/>
        <w:tab/>
        <w:t xml:space="preserve">part - /p/</w:t>
        <w:tab/>
        <w:tab/>
        <w:t xml:space="preserve">fish - /f/</w:t>
        <w:tab/>
        <w:tab/>
        <w:t xml:space="preserve">lamp - /l/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cat - /c/</w:t>
        <w:tab/>
        <w:tab/>
        <w:t xml:space="preserve">money - /m/</w:t>
        <w:tab/>
        <w:tab/>
        <w:t xml:space="preserve">pool - /p/</w:t>
        <w:tab/>
        <w:tab/>
        <w:t xml:space="preserve">gift - /g/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 - /n/</w:t>
        <w:tab/>
        <w:tab/>
        <w:t xml:space="preserve">tip - /t/</w:t>
        <w:tab/>
        <w:tab/>
        <w:tab/>
        <w:t xml:space="preserve">zebra - /z/</w:t>
        <w:tab/>
        <w:tab/>
        <w:t xml:space="preserve">hand - /h/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Leveled Reading Lesson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Focus:</w:t>
      </w:r>
      <w:r w:rsidDel="00000000" w:rsidR="00000000" w:rsidRPr="00000000">
        <w:rPr>
          <w:rtl w:val="0"/>
        </w:rPr>
        <w:t xml:space="preserve"> Dealing with Tricky Words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Materials:</w:t>
      </w:r>
      <w:r w:rsidDel="00000000" w:rsidR="00000000" w:rsidRPr="00000000">
        <w:rPr>
          <w:rtl w:val="0"/>
        </w:rPr>
        <w:t xml:space="preserve"> students reading books (usually in a baggie or bin), journal, pencil, glue stick and reading log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Genre:</w:t>
      </w:r>
      <w:r w:rsidDel="00000000" w:rsidR="00000000" w:rsidRPr="00000000">
        <w:rPr>
          <w:rtl w:val="0"/>
        </w:rPr>
        <w:t xml:space="preserve"> Fiction or Nonfiction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Reading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Sometimes, when we are reading we come to a “tricky” word. When we come to these “tricky words” we don’t just ask for help, we use everything we know to try to figure out these words.  </w:t>
      </w:r>
      <w:r w:rsidDel="00000000" w:rsidR="00000000" w:rsidRPr="00000000">
        <w:rPr>
          <w:b w:val="1"/>
          <w:rtl w:val="0"/>
        </w:rPr>
        <w:t xml:space="preserve">Ask:</w:t>
      </w:r>
      <w:r w:rsidDel="00000000" w:rsidR="00000000" w:rsidRPr="00000000">
        <w:rPr>
          <w:rtl w:val="0"/>
        </w:rPr>
        <w:t xml:space="preserve"> “What are are some strategies you use to figure out tricky words?” (Have students name some word attack strategies. Add these ideas to their list if they don’t say them.)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Word Attack Strategies: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the pictures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what is happening in the 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through the whole word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a word inside a word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 the sounds in the word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Reading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entor says:</w:t>
      </w:r>
      <w:r w:rsidDel="00000000" w:rsidR="00000000" w:rsidRPr="00000000">
        <w:rPr>
          <w:rtl w:val="0"/>
        </w:rPr>
        <w:t xml:space="preserve"> “Get your bag/bin of books and let’s read. Today, I would like for you to start with the book in your bag that you think is the hardest. I would like for you to read the book aloud and when you come to a tricky word, be sure to try out some of the strategies we talked about today.”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the student reads, the mentor will use the attached chart to “coach” the student through the tricky words by saying things like, “look for a word inside that word”, “read through the whole word” etc.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sure to reference the attached chart.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Ask:</w:t>
      </w:r>
      <w:r w:rsidDel="00000000" w:rsidR="00000000" w:rsidRPr="00000000">
        <w:rPr>
          <w:rtl w:val="0"/>
        </w:rPr>
        <w:t xml:space="preserve"> “What are some things you can try to help you figure out a tricky word?”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the chart (attached) with the student and have them glue it into their journal.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a look at the student’s reading log and compliment them on all of the reading they have been doing.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 student a moment to complete their reading log.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Text-Dependent Questions: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Ask one or both of the following questions.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Align the question to the book you just read.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answer and if possible, ask student to show the place where they found the answer in the text.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Fiction:</w:t>
      </w:r>
      <w:r w:rsidDel="00000000" w:rsidR="00000000" w:rsidRPr="00000000">
        <w:rPr>
          <w:rtl w:val="0"/>
        </w:rPr>
        <w:t xml:space="preserve"> How would you describe the characters in this story? What makes you say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Non-fiction: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What parts of this word do you know? How can that help you figure out the meaning of this word?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Active Reading Lesson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 will read to the student during this portion of the session. The student will choose and bring a book to the session which will be read several times. Each reading has a specific focus. Refer to your active reading lesson note cards or lessons to guide you through each read. Today, you will start with: 1st read and focus on that specific goal.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Read - Goal: Understanding the Gist of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 Read - Goal: Studying the Events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 Read - Goal: Getting to Know the Characters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4th Read - Goal: Connecting with the Story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Wrap Up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0"/>
        </w:rPr>
        <w:t xml:space="preserve">Thank you for working with me today! I enjoyed our time together and I am proud of your work. I will return to work with you next </w:t>
      </w:r>
      <w:r w:rsidDel="00000000" w:rsidR="00000000" w:rsidRPr="00000000">
        <w:rPr>
          <w:u w:val="single"/>
          <w:rtl w:val="0"/>
        </w:rPr>
        <w:t xml:space="preserve">day of the week </w:t>
      </w:r>
      <w:r w:rsidDel="00000000" w:rsidR="00000000" w:rsidRPr="00000000">
        <w:rPr>
          <w:rtl w:val="0"/>
        </w:rPr>
        <w:t xml:space="preserve">to work with you.”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remember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Fill out the teacher/mentor communication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the school calendar for upcoming events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your personal calendar to determine scheduling conflicts. Remember, students are eagerly awaiting your arrival and their mentoring time with you.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If you have any questions or concern, please share them with a school employee (teacher, counselor, assistant principal or principal, etc.) before leaving the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matic SC" w:cs="Amatic SC" w:eastAsia="Amatic SC" w:hAnsi="Amatic SC"/>
          <w:sz w:val="96"/>
          <w:szCs w:val="96"/>
        </w:rPr>
      </w:pPr>
      <w:r w:rsidDel="00000000" w:rsidR="00000000" w:rsidRPr="00000000">
        <w:rPr>
          <w:rFonts w:ascii="Amatic SC" w:cs="Amatic SC" w:eastAsia="Amatic SC" w:hAnsi="Amatic SC"/>
          <w:sz w:val="96"/>
          <w:szCs w:val="96"/>
          <w:rtl w:val="0"/>
        </w:rPr>
        <w:t xml:space="preserve">When Words are Tricky!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Check the pictures  </w:t>
      </w:r>
      <w:r w:rsidDel="00000000" w:rsidR="00000000" w:rsidRPr="00000000">
        <w:drawing>
          <wp:inline distB="114300" distT="114300" distL="114300" distR="114300">
            <wp:extent cx="905933" cy="509588"/>
            <wp:effectExtent b="0" l="0" r="0" t="0"/>
            <wp:docPr descr="Image result for cartoon pictures of forrest" id="4" name="image9.jpg"/>
            <a:graphic>
              <a:graphicData uri="http://schemas.openxmlformats.org/drawingml/2006/picture">
                <pic:pic>
                  <pic:nvPicPr>
                    <pic:cNvPr descr="Image result for cartoon pictures of forrest" id="0" name="image9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933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Think about what is happening in the story </w:t>
      </w:r>
      <w:r w:rsidDel="00000000" w:rsidR="00000000" w:rsidRPr="00000000">
        <w:drawing>
          <wp:inline distB="114300" distT="114300" distL="114300" distR="114300">
            <wp:extent cx="876300" cy="604838"/>
            <wp:effectExtent b="0" l="0" r="0" t="0"/>
            <wp:docPr descr="Image result for cartoon pictures thinking" id="2" name="image7.png"/>
            <a:graphic>
              <a:graphicData uri="http://schemas.openxmlformats.org/drawingml/2006/picture">
                <pic:pic>
                  <pic:nvPicPr>
                    <pic:cNvPr descr="Image result for cartoon pictures thinking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Look through the whole word </w:t>
      </w:r>
      <w:r w:rsidDel="00000000" w:rsidR="00000000" w:rsidRPr="00000000">
        <w:drawing>
          <wp:inline distB="114300" distT="114300" distL="114300" distR="114300">
            <wp:extent cx="685444" cy="833438"/>
            <wp:effectExtent b="0" l="0" r="0" t="0"/>
            <wp:docPr descr="Image result for eyes cartoon" id="5" name="image10.jpg"/>
            <a:graphic>
              <a:graphicData uri="http://schemas.openxmlformats.org/drawingml/2006/picture">
                <pic:pic>
                  <pic:nvPicPr>
                    <pic:cNvPr descr="Image result for eyes cartoon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44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 welcome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Look for a word inside a word </w:t>
      </w:r>
      <w:r w:rsidDel="00000000" w:rsidR="00000000" w:rsidRPr="00000000">
        <w:drawing>
          <wp:inline distB="114300" distT="114300" distL="114300" distR="114300">
            <wp:extent cx="853730" cy="1033463"/>
            <wp:effectExtent b="0" l="0" r="0" t="0"/>
            <wp:docPr descr="Image result for eyes cartoon" id="1" name="image3.jpg"/>
            <a:graphic>
              <a:graphicData uri="http://schemas.openxmlformats.org/drawingml/2006/picture">
                <pic:pic>
                  <pic:nvPicPr>
                    <pic:cNvPr descr="Image result for eyes cartoon" id="0" name="image3.jpg"/>
                    <pic:cNvPicPr preferRelativeResize="0"/>
                  </pic:nvPicPr>
                  <pic:blipFill>
                    <a:blip r:embed="rId8"/>
                    <a:srcRect b="16513" l="-13333" r="13333" t="-16513"/>
                    <a:stretch>
                      <a:fillRect/>
                    </a:stretch>
                  </pic:blipFill>
                  <pic:spPr>
                    <a:xfrm>
                      <a:off x="0" y="0"/>
                      <a:ext cx="853730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wel</w:t>
      </w:r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u w:val="single"/>
          <w:rtl w:val="0"/>
        </w:rPr>
        <w:t xml:space="preserve">come</w:t>
      </w:r>
    </w:p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sz w:val="48"/>
          <w:szCs w:val="48"/>
          <w:rtl w:val="0"/>
        </w:rPr>
        <w:t xml:space="preserve">Say the sounds in the word </w:t>
      </w:r>
      <w:r w:rsidDel="00000000" w:rsidR="00000000" w:rsidRPr="00000000">
        <w:drawing>
          <wp:inline distB="114300" distT="114300" distL="114300" distR="114300">
            <wp:extent cx="783729" cy="753293"/>
            <wp:effectExtent b="0" l="0" r="0" t="0"/>
            <wp:docPr descr="Image result for talking lips cartoon" id="3" name="image8.png"/>
            <a:graphic>
              <a:graphicData uri="http://schemas.openxmlformats.org/drawingml/2006/picture">
                <pic:pic>
                  <pic:nvPicPr>
                    <pic:cNvPr descr="Image result for talking lips cartoon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729" cy="753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9.jpg"/><Relationship Id="rId6" Type="http://schemas.openxmlformats.org/officeDocument/2006/relationships/image" Target="media/image7.png"/><Relationship Id="rId7" Type="http://schemas.openxmlformats.org/officeDocument/2006/relationships/image" Target="media/image10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