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Second Grade - Session 8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Engage with the student.</w:t>
      </w:r>
      <w:r w:rsidDel="00000000" w:rsidR="00000000" w:rsidRPr="00000000">
        <w:rPr>
          <w:b w:val="1"/>
          <w:rtl w:val="0"/>
        </w:rPr>
        <w:t xml:space="preserve"> Ask: </w:t>
      </w:r>
      <w:r w:rsidDel="00000000" w:rsidR="00000000" w:rsidRPr="00000000">
        <w:rPr>
          <w:rtl w:val="0"/>
        </w:rPr>
        <w:t xml:space="preserve">How is your day going? What is the best book you have read in the past week? Can you tell me about it?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Warm 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Note: If a letter is written between the backslash symbols it means to say the sound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Example: /s/ means to make the sound ssss as in </w:t>
      </w:r>
      <w:r w:rsidDel="00000000" w:rsidR="00000000" w:rsidRPr="00000000">
        <w:rPr>
          <w:u w:val="single"/>
          <w:rtl w:val="0"/>
        </w:rPr>
        <w:t xml:space="preserve">s</w:t>
      </w:r>
      <w:r w:rsidDel="00000000" w:rsidR="00000000" w:rsidRPr="00000000">
        <w:rPr>
          <w:rtl w:val="0"/>
        </w:rPr>
        <w:t xml:space="preserve">nake.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Mentor says: </w:t>
      </w:r>
      <w:r w:rsidDel="00000000" w:rsidR="00000000" w:rsidRPr="00000000">
        <w:rPr>
          <w:rtl w:val="0"/>
        </w:rPr>
        <w:t xml:space="preserve">Let’s play a word game. Today, I am going to say some words and I would like for you to tell me the </w:t>
      </w:r>
      <w:r w:rsidDel="00000000" w:rsidR="00000000" w:rsidRPr="00000000">
        <w:rPr>
          <w:u w:val="single"/>
          <w:rtl w:val="0"/>
        </w:rPr>
        <w:t xml:space="preserve">last</w:t>
      </w:r>
      <w:r w:rsidDel="00000000" w:rsidR="00000000" w:rsidRPr="00000000">
        <w:rPr>
          <w:rtl w:val="0"/>
        </w:rPr>
        <w:t xml:space="preserve"> sound you hear in the word.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Let’s try one together. The word is “man”. What is the last sound you hear in the word “man”?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Mentee says:</w:t>
      </w:r>
      <w:r w:rsidDel="00000000" w:rsidR="00000000" w:rsidRPr="00000000">
        <w:rPr>
          <w:rtl w:val="0"/>
        </w:rPr>
        <w:t xml:space="preserve"> /n/ Mentor says: That’s correct, /n/ is the last sound you hear in the word “man”! (If the mentee says the incorrect sound, gently correct him or her. </w:t>
      </w:r>
      <w:r w:rsidDel="00000000" w:rsidR="00000000" w:rsidRPr="00000000">
        <w:rPr>
          <w:b w:val="1"/>
          <w:rtl w:val="0"/>
        </w:rPr>
        <w:t xml:space="preserve">Say:</w:t>
      </w:r>
      <w:r w:rsidDel="00000000" w:rsidR="00000000" w:rsidRPr="00000000">
        <w:rPr>
          <w:rtl w:val="0"/>
        </w:rPr>
        <w:t xml:space="preserve"> Listen carefully for the last sound or the ending sound in the word) Let’s try a few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roof - /f/</w:t>
        <w:tab/>
        <w:tab/>
        <w:t xml:space="preserve">moon - /n/</w:t>
        <w:tab/>
        <w:tab/>
        <w:t xml:space="preserve">feet - /t/</w:t>
        <w:tab/>
        <w:tab/>
        <w:t xml:space="preserve">girl - /l/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 - /k/</w:t>
        <w:tab/>
        <w:tab/>
        <w:t xml:space="preserve">grass - /s/</w:t>
        <w:tab/>
        <w:tab/>
        <w:t xml:space="preserve">cup - /p/</w:t>
        <w:tab/>
        <w:tab/>
        <w:t xml:space="preserve">dog - /g/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bear - /r/</w:t>
        <w:tab/>
        <w:tab/>
        <w:t xml:space="preserve">mad - /d/</w:t>
        <w:tab/>
        <w:tab/>
        <w:t xml:space="preserve">trim - /m/</w:t>
        <w:tab/>
        <w:tab/>
        <w:t xml:space="preserve">mast - /t/</w:t>
        <w:tab/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Leveled Reading Lesson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Focus:</w:t>
      </w:r>
      <w:r w:rsidDel="00000000" w:rsidR="00000000" w:rsidRPr="00000000">
        <w:rPr>
          <w:rtl w:val="0"/>
        </w:rPr>
        <w:t xml:space="preserve"> Reading Beginning and Ending of Words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Materials:</w:t>
      </w:r>
      <w:r w:rsidDel="00000000" w:rsidR="00000000" w:rsidRPr="00000000">
        <w:rPr>
          <w:rtl w:val="0"/>
        </w:rPr>
        <w:t xml:space="preserve"> students reading books (usually in a baggie or bin), journal, pencil, sticky notes, glue stick and reading log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Genre: </w:t>
      </w:r>
      <w:r w:rsidDel="00000000" w:rsidR="00000000" w:rsidRPr="00000000">
        <w:rPr>
          <w:rtl w:val="0"/>
        </w:rPr>
        <w:t xml:space="preserve">Fiction or nonfiction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Reading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As you have probably noticed, many of the words we use and read,  have the same beginnings and endings (prefixes such as un- , re-, mis-  and suffixes such -ed, -s, -ing). As we use these beginnings and endings more and more, </w:t>
      </w:r>
      <w:r w:rsidDel="00000000" w:rsidR="00000000" w:rsidRPr="00000000">
        <w:rPr>
          <w:rtl w:val="0"/>
        </w:rPr>
        <w:t xml:space="preserve">you will be able to read them quickly and easily.</w:t>
      </w:r>
      <w:r w:rsidDel="00000000" w:rsidR="00000000" w:rsidRPr="00000000">
        <w:rPr>
          <w:rtl w:val="0"/>
        </w:rPr>
        <w:t xml:space="preserve">  Let me show you an example: (see attached document)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the student read the example aloud. Be sure to point out how many words, in just this short paragraph, have prefixes and suffixes.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Last night as I began </w:t>
      </w:r>
      <w:r w:rsidDel="00000000" w:rsidR="00000000" w:rsidRPr="00000000">
        <w:rPr>
          <w:i w:val="1"/>
          <w:u w:val="single"/>
          <w:rtl w:val="0"/>
        </w:rPr>
        <w:t xml:space="preserve">pre</w:t>
      </w:r>
      <w:r w:rsidDel="00000000" w:rsidR="00000000" w:rsidRPr="00000000">
        <w:rPr>
          <w:i w:val="1"/>
          <w:rtl w:val="0"/>
        </w:rPr>
        <w:t xml:space="preserve">pari</w:t>
      </w:r>
      <w:r w:rsidDel="00000000" w:rsidR="00000000" w:rsidRPr="00000000">
        <w:rPr>
          <w:i w:val="1"/>
          <w:u w:val="single"/>
          <w:rtl w:val="0"/>
        </w:rPr>
        <w:t xml:space="preserve">ng</w:t>
      </w:r>
      <w:r w:rsidDel="00000000" w:rsidR="00000000" w:rsidRPr="00000000">
        <w:rPr>
          <w:i w:val="1"/>
          <w:rtl w:val="0"/>
        </w:rPr>
        <w:t xml:space="preserve"> dinner, I </w:t>
      </w:r>
      <w:r w:rsidDel="00000000" w:rsidR="00000000" w:rsidRPr="00000000">
        <w:rPr>
          <w:i w:val="1"/>
          <w:u w:val="single"/>
          <w:rtl w:val="0"/>
        </w:rPr>
        <w:t xml:space="preserve">pre</w:t>
      </w:r>
      <w:r w:rsidDel="00000000" w:rsidR="00000000" w:rsidRPr="00000000">
        <w:rPr>
          <w:i w:val="1"/>
          <w:rtl w:val="0"/>
        </w:rPr>
        <w:t xml:space="preserve">heated the oven and then, plac</w:t>
      </w:r>
      <w:r w:rsidDel="00000000" w:rsidR="00000000" w:rsidRPr="00000000">
        <w:rPr>
          <w:i w:val="1"/>
          <w:u w:val="single"/>
          <w:rtl w:val="0"/>
        </w:rPr>
        <w:t xml:space="preserve">ed</w:t>
      </w:r>
      <w:r w:rsidDel="00000000" w:rsidR="00000000" w:rsidRPr="00000000">
        <w:rPr>
          <w:i w:val="1"/>
          <w:rtl w:val="0"/>
        </w:rPr>
        <w:t xml:space="preserve"> the </w:t>
      </w:r>
      <w:r w:rsidDel="00000000" w:rsidR="00000000" w:rsidRPr="00000000">
        <w:rPr>
          <w:i w:val="1"/>
          <w:u w:val="single"/>
          <w:rtl w:val="0"/>
        </w:rPr>
        <w:t xml:space="preserve">un</w:t>
      </w:r>
      <w:r w:rsidDel="00000000" w:rsidR="00000000" w:rsidRPr="00000000">
        <w:rPr>
          <w:i w:val="1"/>
          <w:rtl w:val="0"/>
        </w:rPr>
        <w:t xml:space="preserve">cook</w:t>
      </w:r>
      <w:r w:rsidDel="00000000" w:rsidR="00000000" w:rsidRPr="00000000">
        <w:rPr>
          <w:i w:val="1"/>
          <w:u w:val="single"/>
          <w:rtl w:val="0"/>
        </w:rPr>
        <w:t xml:space="preserve">ed</w:t>
      </w:r>
      <w:r w:rsidDel="00000000" w:rsidR="00000000" w:rsidRPr="00000000">
        <w:rPr>
          <w:i w:val="1"/>
          <w:rtl w:val="0"/>
        </w:rPr>
        <w:t xml:space="preserve"> chicken inside. Then, I quick</w:t>
      </w:r>
      <w:r w:rsidDel="00000000" w:rsidR="00000000" w:rsidRPr="00000000">
        <w:rPr>
          <w:i w:val="1"/>
          <w:u w:val="single"/>
          <w:rtl w:val="0"/>
        </w:rPr>
        <w:t xml:space="preserve">ly</w:t>
      </w:r>
      <w:r w:rsidDel="00000000" w:rsidR="00000000" w:rsidRPr="00000000">
        <w:rPr>
          <w:i w:val="1"/>
          <w:rtl w:val="0"/>
        </w:rPr>
        <w:t xml:space="preserve"> dic</w:t>
      </w:r>
      <w:r w:rsidDel="00000000" w:rsidR="00000000" w:rsidRPr="00000000">
        <w:rPr>
          <w:i w:val="1"/>
          <w:u w:val="single"/>
          <w:rtl w:val="0"/>
        </w:rPr>
        <w:t xml:space="preserve">ed </w:t>
      </w:r>
      <w:r w:rsidDel="00000000" w:rsidR="00000000" w:rsidRPr="00000000">
        <w:rPr>
          <w:i w:val="1"/>
          <w:rtl w:val="0"/>
        </w:rPr>
        <w:t xml:space="preserve">the tomato</w:t>
      </w:r>
      <w:r w:rsidDel="00000000" w:rsidR="00000000" w:rsidRPr="00000000">
        <w:rPr>
          <w:i w:val="1"/>
          <w:u w:val="single"/>
          <w:rtl w:val="0"/>
        </w:rPr>
        <w:t xml:space="preserve">es</w:t>
      </w:r>
      <w:r w:rsidDel="00000000" w:rsidR="00000000" w:rsidRPr="00000000">
        <w:rPr>
          <w:i w:val="1"/>
          <w:rtl w:val="0"/>
        </w:rPr>
        <w:t xml:space="preserve"> and put them in the salad bowl. I ask</w:t>
      </w:r>
      <w:r w:rsidDel="00000000" w:rsidR="00000000" w:rsidRPr="00000000">
        <w:rPr>
          <w:i w:val="1"/>
          <w:u w:val="single"/>
          <w:rtl w:val="0"/>
        </w:rPr>
        <w:t xml:space="preserve">ed</w:t>
      </w:r>
      <w:r w:rsidDel="00000000" w:rsidR="00000000" w:rsidRPr="00000000">
        <w:rPr>
          <w:i w:val="1"/>
          <w:rtl w:val="0"/>
        </w:rPr>
        <w:t xml:space="preserve"> my daughter to set the table and pour the drink</w:t>
      </w:r>
      <w:r w:rsidDel="00000000" w:rsidR="00000000" w:rsidRPr="00000000">
        <w:rPr>
          <w:i w:val="1"/>
          <w:u w:val="single"/>
          <w:rtl w:val="0"/>
        </w:rPr>
        <w:t xml:space="preserve">s</w:t>
      </w:r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Say:</w:t>
      </w:r>
      <w:r w:rsidDel="00000000" w:rsidR="00000000" w:rsidRPr="00000000">
        <w:rPr>
          <w:rtl w:val="0"/>
        </w:rPr>
        <w:t xml:space="preserve"> Reading these prefixes and suffixes quickly and easily, will help your reading become more smooth.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Reading: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Mentor says: </w:t>
      </w:r>
      <w:r w:rsidDel="00000000" w:rsidR="00000000" w:rsidRPr="00000000">
        <w:rPr>
          <w:rtl w:val="0"/>
        </w:rPr>
        <w:t xml:space="preserve">Today as we are reading together, let’s look for the word beginnings and endings that may help us read word more easily.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Take out your books and choose which one you would like to read first. Let’s begin.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today’s lesson and have students glue their beginnings and endings document into their journal. Have students take 2-3 minutes to jot down as many beginnings and ending sounds as they can and reinforce that they can read these word parts quickly and easily.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help add to their list (pre, re, un, ly, ing, s, ed, dis)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Text-Dependent Questions: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Ask one or both of the following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Align the question to the book you just read.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answer and if possible, ask student to show the place where they found the answer in the text.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Fiction: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How does the character change due to the events in the text?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Nonfiction: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What other words in the text (context clues) helped you determine the meaning of a tricky word?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Active Reading Lesson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 will read to the student during this portion of the session. The student will choose and bring a book to the session which will be read several times. Each reading has a specific focus. Refer to your active reading lesson note cards or lessons to guide you through each read. Today, you will start with: 3rd read and focus on that specific goal.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Read - Goal: Understanding the Gist of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 Read - Goal: Studying the Events in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Read - Goal: Getting to Know the Characters in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4th Read - Goal: Connecting with the Story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Wrap Up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0"/>
        </w:rPr>
        <w:t xml:space="preserve">Thank you for working with me today! I enjoyed our time together and I am proud of your work. I will return to work with you next </w:t>
      </w:r>
      <w:r w:rsidDel="00000000" w:rsidR="00000000" w:rsidRPr="00000000">
        <w:rPr>
          <w:u w:val="single"/>
          <w:rtl w:val="0"/>
        </w:rPr>
        <w:t xml:space="preserve">day of the week </w:t>
      </w:r>
      <w:r w:rsidDel="00000000" w:rsidR="00000000" w:rsidRPr="00000000">
        <w:rPr>
          <w:rtl w:val="0"/>
        </w:rPr>
        <w:t xml:space="preserve">to work with you.“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remember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Fill out the teacher/mentor communication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the school calendar for upcoming events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your personal calendar to determine scheduling conflicts. Remember, students are eagerly awaiting your arrival and their mentoring time with you.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you have any questions or concern, please share them with a school employee (teacher, counselor, assistant principal or principal, etc.) before leaving the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Often times you can read the beginnings and endings of words quickly and easily!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Example: </w:t>
      </w:r>
      <w:r w:rsidDel="00000000" w:rsidR="00000000" w:rsidRPr="00000000">
        <w:rPr>
          <w:i w:val="1"/>
          <w:sz w:val="48"/>
          <w:szCs w:val="48"/>
          <w:rtl w:val="0"/>
        </w:rPr>
        <w:t xml:space="preserve">Last night as I began 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pre</w:t>
      </w:r>
      <w:r w:rsidDel="00000000" w:rsidR="00000000" w:rsidRPr="00000000">
        <w:rPr>
          <w:i w:val="1"/>
          <w:sz w:val="48"/>
          <w:szCs w:val="48"/>
          <w:rtl w:val="0"/>
        </w:rPr>
        <w:t xml:space="preserve">par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ing</w:t>
      </w:r>
      <w:r w:rsidDel="00000000" w:rsidR="00000000" w:rsidRPr="00000000">
        <w:rPr>
          <w:i w:val="1"/>
          <w:sz w:val="48"/>
          <w:szCs w:val="48"/>
          <w:rtl w:val="0"/>
        </w:rPr>
        <w:t xml:space="preserve"> dinner, I 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pre</w:t>
      </w:r>
      <w:r w:rsidDel="00000000" w:rsidR="00000000" w:rsidRPr="00000000">
        <w:rPr>
          <w:i w:val="1"/>
          <w:sz w:val="48"/>
          <w:szCs w:val="48"/>
          <w:rtl w:val="0"/>
        </w:rPr>
        <w:t xml:space="preserve">heated the oven and then plac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ed</w:t>
      </w:r>
      <w:r w:rsidDel="00000000" w:rsidR="00000000" w:rsidRPr="00000000">
        <w:rPr>
          <w:i w:val="1"/>
          <w:sz w:val="48"/>
          <w:szCs w:val="48"/>
          <w:rtl w:val="0"/>
        </w:rPr>
        <w:t xml:space="preserve"> the 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un</w:t>
      </w:r>
      <w:r w:rsidDel="00000000" w:rsidR="00000000" w:rsidRPr="00000000">
        <w:rPr>
          <w:i w:val="1"/>
          <w:sz w:val="48"/>
          <w:szCs w:val="48"/>
          <w:rtl w:val="0"/>
        </w:rPr>
        <w:t xml:space="preserve">cook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ed</w:t>
      </w:r>
      <w:r w:rsidDel="00000000" w:rsidR="00000000" w:rsidRPr="00000000">
        <w:rPr>
          <w:i w:val="1"/>
          <w:sz w:val="48"/>
          <w:szCs w:val="48"/>
          <w:rtl w:val="0"/>
        </w:rPr>
        <w:t xml:space="preserve"> chicken inside. Then I quick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ly</w:t>
      </w:r>
      <w:r w:rsidDel="00000000" w:rsidR="00000000" w:rsidRPr="00000000">
        <w:rPr>
          <w:i w:val="1"/>
          <w:sz w:val="48"/>
          <w:szCs w:val="48"/>
          <w:rtl w:val="0"/>
        </w:rPr>
        <w:t xml:space="preserve"> dic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ed </w:t>
      </w:r>
      <w:r w:rsidDel="00000000" w:rsidR="00000000" w:rsidRPr="00000000">
        <w:rPr>
          <w:i w:val="1"/>
          <w:sz w:val="48"/>
          <w:szCs w:val="48"/>
          <w:rtl w:val="0"/>
        </w:rPr>
        <w:t xml:space="preserve">the tomato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es</w:t>
      </w:r>
      <w:r w:rsidDel="00000000" w:rsidR="00000000" w:rsidRPr="00000000">
        <w:rPr>
          <w:i w:val="1"/>
          <w:sz w:val="48"/>
          <w:szCs w:val="48"/>
          <w:rtl w:val="0"/>
        </w:rPr>
        <w:t xml:space="preserve"> and put them in the salad bowl. I ask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ed</w:t>
      </w:r>
      <w:r w:rsidDel="00000000" w:rsidR="00000000" w:rsidRPr="00000000">
        <w:rPr>
          <w:i w:val="1"/>
          <w:sz w:val="48"/>
          <w:szCs w:val="48"/>
          <w:rtl w:val="0"/>
        </w:rPr>
        <w:t xml:space="preserve"> my daughter to set the table and pour the drink</w:t>
      </w: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s</w:t>
      </w:r>
      <w:r w:rsidDel="00000000" w:rsidR="00000000" w:rsidRPr="00000000">
        <w:rPr>
          <w:i w:val="1"/>
          <w:sz w:val="48"/>
          <w:szCs w:val="4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BEGINNINGS (Prefixes)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ENDINGS (Suffixes)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ENTIRE WORD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preparing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