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Twenty-Nine</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Reflecting and Writing</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Dear Me.  From Me.</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“I had always seen myself as a star; I wanted to be a galaxy.”</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the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Revisiting our “STARS” (also known as GOALS):  </w:t>
            </w:r>
            <w:r w:rsidDel="00000000" w:rsidR="00000000" w:rsidRPr="00000000">
              <w:rPr>
                <w:rFonts w:ascii="Oxygen" w:cs="Oxygen" w:eastAsia="Oxygen" w:hAnsi="Oxygen"/>
                <w:i w:val="1"/>
                <w:rtl w:val="0"/>
              </w:rPr>
              <w:t xml:space="preserve">It is hard to believe, but we only have one more session left!  I have really enjoyed my time with you!  </w:t>
            </w:r>
            <w:r w:rsidDel="00000000" w:rsidR="00000000" w:rsidRPr="00000000">
              <w:rPr>
                <w:rFonts w:ascii="Oxygen" w:cs="Oxygen" w:eastAsia="Oxygen" w:hAnsi="Oxygen"/>
                <w:b w:val="1"/>
                <w:i w:val="1"/>
                <w:rtl w:val="0"/>
              </w:rPr>
              <w:t xml:space="preserve">During our first session together, you set some goals </w:t>
            </w:r>
            <w:r w:rsidDel="00000000" w:rsidR="00000000" w:rsidRPr="00000000">
              <w:rPr>
                <w:rFonts w:ascii="Oxygen" w:cs="Oxygen" w:eastAsia="Oxygen" w:hAnsi="Oxygen"/>
                <w:i w:val="1"/>
                <w:rtl w:val="0"/>
              </w:rPr>
              <w:t xml:space="preserve">that you wanted to achieve during our time together.  </w:t>
            </w:r>
            <w:r w:rsidDel="00000000" w:rsidR="00000000" w:rsidRPr="00000000">
              <w:rPr>
                <w:rFonts w:ascii="Oxygen" w:cs="Oxygen" w:eastAsia="Oxygen" w:hAnsi="Oxygen"/>
                <w:b w:val="1"/>
                <w:i w:val="1"/>
                <w:rtl w:val="0"/>
              </w:rPr>
              <w:t xml:space="preserve">Turn to the goals now.  Let’s talk about the progress you think you made in achieving these goals.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i w:val="1"/>
                <w:u w:val="none"/>
              </w:rPr>
            </w:pPr>
            <w:r w:rsidDel="00000000" w:rsidR="00000000" w:rsidRPr="00000000">
              <w:rPr>
                <w:rFonts w:ascii="Oxygen" w:cs="Oxygen" w:eastAsia="Oxygen" w:hAnsi="Oxygen"/>
                <w:b w:val="1"/>
                <w:i w:val="1"/>
                <w:rtl w:val="0"/>
              </w:rPr>
              <w:t xml:space="preserve">What were the goals that you set for yourself?</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i w:val="1"/>
                <w:u w:val="none"/>
              </w:rPr>
            </w:pPr>
            <w:r w:rsidDel="00000000" w:rsidR="00000000" w:rsidRPr="00000000">
              <w:rPr>
                <w:rFonts w:ascii="Oxygen" w:cs="Oxygen" w:eastAsia="Oxygen" w:hAnsi="Oxygen"/>
                <w:b w:val="1"/>
                <w:i w:val="1"/>
                <w:rtl w:val="0"/>
              </w:rPr>
              <w:t xml:space="preserve">Which of the goals do you think you achieved?  Why do you think you were able to achieve this goal?</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i w:val="1"/>
                <w:u w:val="none"/>
              </w:rPr>
            </w:pPr>
            <w:r w:rsidDel="00000000" w:rsidR="00000000" w:rsidRPr="00000000">
              <w:rPr>
                <w:rFonts w:ascii="Oxygen" w:cs="Oxygen" w:eastAsia="Oxygen" w:hAnsi="Oxygen"/>
                <w:b w:val="1"/>
                <w:i w:val="1"/>
                <w:rtl w:val="0"/>
              </w:rPr>
              <w:t xml:space="preserve">Were there any goals that you didn’t meet?  Why do you think you were not able to achieve this goal?</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i w:val="1"/>
                <w:u w:val="none"/>
              </w:rPr>
            </w:pPr>
            <w:r w:rsidDel="00000000" w:rsidR="00000000" w:rsidRPr="00000000">
              <w:rPr>
                <w:rFonts w:ascii="Oxygen" w:cs="Oxygen" w:eastAsia="Oxygen" w:hAnsi="Oxygen"/>
                <w:b w:val="1"/>
                <w:i w:val="1"/>
                <w:rtl w:val="0"/>
              </w:rPr>
              <w:t xml:space="preserve">What would you change if you had to do these sessions all over again?  What would you do differently?</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i w:val="1"/>
                <w:u w:val="none"/>
              </w:rPr>
            </w:pPr>
            <w:r w:rsidDel="00000000" w:rsidR="00000000" w:rsidRPr="00000000">
              <w:rPr>
                <w:rFonts w:ascii="Oxygen" w:cs="Oxygen" w:eastAsia="Oxygen" w:hAnsi="Oxygen"/>
                <w:b w:val="1"/>
                <w:i w:val="1"/>
                <w:rtl w:val="0"/>
              </w:rPr>
              <w:t xml:space="preserve">How are you different as a reader, person, student as a result of our time together?</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i w:val="1"/>
                <w:u w:val="none"/>
              </w:rPr>
            </w:pPr>
            <w:r w:rsidDel="00000000" w:rsidR="00000000" w:rsidRPr="00000000">
              <w:rPr>
                <w:rFonts w:ascii="Oxygen" w:cs="Oxygen" w:eastAsia="Oxygen" w:hAnsi="Oxygen"/>
                <w:b w:val="1"/>
                <w:i w:val="1"/>
                <w:rtl w:val="0"/>
              </w:rPr>
              <w:t xml:space="preserve">What have you learned about yourself?</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i w:val="1"/>
              </w:rPr>
            </w:pPr>
            <w:r w:rsidDel="00000000" w:rsidR="00000000" w:rsidRPr="00000000">
              <w:rPr>
                <w:rFonts w:ascii="Oxygen" w:cs="Oxygen" w:eastAsia="Oxygen" w:hAnsi="Oxygen"/>
                <w:b w:val="1"/>
                <w:i w:val="1"/>
                <w:sz w:val="20"/>
                <w:szCs w:val="20"/>
                <w:rtl w:val="0"/>
              </w:rPr>
              <w:t xml:space="preserve">What are some new goals you can set  to continue to be good readers for the rest of the school year and over the summer?</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  Dear Me:  </w:t>
            </w:r>
            <w:r w:rsidDel="00000000" w:rsidR="00000000" w:rsidRPr="00000000">
              <w:rPr>
                <w:rFonts w:ascii="Oxygen" w:cs="Oxygen" w:eastAsia="Oxygen" w:hAnsi="Oxygen"/>
                <w:i w:val="1"/>
                <w:rtl w:val="0"/>
              </w:rPr>
              <w:t xml:space="preserve">Now, I will give you an opportunity to write a letter to yourself.  This is a letter that you should be able to read anytime you need a “pick me up” or a “confident boost”.  So, if you are having a bad day, reading this letter that you’ve written to yourself will make you feel better.  In the letter, talk about what you learned about yourself, how you feel knowing that you are a better reader, person, and student than you were 28 weeks ago.  Talk about how proud you are of yourself and why you are so proud.  Feel free to write anything, but remember the purpose of the letter---it should be encouraging and uplifting!!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