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Fifteen</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w:t>
            </w:r>
            <w:r w:rsidDel="00000000" w:rsidR="00000000" w:rsidRPr="00000000">
              <w:rPr>
                <w:rFonts w:ascii="Oxygen" w:cs="Oxygen" w:eastAsia="Oxygen" w:hAnsi="Oxygen"/>
                <w:rtl w:val="0"/>
              </w:rPr>
              <w:t xml:space="preserve">Composition notebook for each scholar and mentor, two pocket folder for each scholar, and mentor,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One Pager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½ down, ½ to go!</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For this lesson, scholars will complete a one pager that will be reflective of all that they’ve learned during the first half of the mentor lessons. It might be helpful to do a google search of one pagers so that you can get a visual of what one looks like. There are a couple of samples in the resource folder for you. It might also be beneficial if you complete a one-pager along with the scholar(s) during the session.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“Turn your scars into stars!”</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One Pager:  </w:t>
            </w:r>
            <w:r w:rsidDel="00000000" w:rsidR="00000000" w:rsidRPr="00000000">
              <w:rPr>
                <w:rFonts w:ascii="Oxygen" w:cs="Oxygen" w:eastAsia="Oxygen" w:hAnsi="Oxygen"/>
                <w:i w:val="1"/>
                <w:rtl w:val="0"/>
              </w:rPr>
              <w:t xml:space="preserve">Today, you will create a one-pager to display what you’ve learned during the first half of our sessions together.  This will be an opportunity for you to reflect on what you’ve learned and to set goals for the next half of our time together.   Follow these directions to create your one pager:</w:t>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i w:val="1"/>
              </w:rPr>
            </w:pPr>
            <w:r w:rsidDel="00000000" w:rsidR="00000000" w:rsidRPr="00000000">
              <w:rPr>
                <w:rFonts w:ascii="Oxygen" w:cs="Oxygen" w:eastAsia="Oxygen" w:hAnsi="Oxygen"/>
                <w:i w:val="1"/>
                <w:rtl w:val="0"/>
              </w:rPr>
              <w:t xml:space="preserve">Use standard (8 1/2 X 11) unlined paper</w:t>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i w:val="1"/>
              </w:rPr>
            </w:pPr>
            <w:r w:rsidDel="00000000" w:rsidR="00000000" w:rsidRPr="00000000">
              <w:rPr>
                <w:rFonts w:ascii="Oxygen" w:cs="Oxygen" w:eastAsia="Oxygen" w:hAnsi="Oxygen"/>
                <w:i w:val="1"/>
                <w:rtl w:val="0"/>
              </w:rPr>
              <w:t xml:space="preserve">Fill the entire page.</w:t>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i w:val="1"/>
              </w:rPr>
            </w:pPr>
            <w:r w:rsidDel="00000000" w:rsidR="00000000" w:rsidRPr="00000000">
              <w:rPr>
                <w:rFonts w:ascii="Oxygen" w:cs="Oxygen" w:eastAsia="Oxygen" w:hAnsi="Oxygen"/>
                <w:i w:val="1"/>
                <w:rtl w:val="0"/>
              </w:rPr>
              <w:t xml:space="preserve">Use as much color as possible.</w:t>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i w:val="1"/>
              </w:rPr>
            </w:pPr>
            <w:r w:rsidDel="00000000" w:rsidR="00000000" w:rsidRPr="00000000">
              <w:rPr>
                <w:rFonts w:ascii="Oxygen" w:cs="Oxygen" w:eastAsia="Oxygen" w:hAnsi="Oxygen"/>
                <w:i w:val="1"/>
                <w:rtl w:val="0"/>
              </w:rPr>
              <w:t xml:space="preserve">Include ALL of the following (arranged on the page any way you choose.)</w:t>
            </w:r>
          </w:p>
          <w:p w:rsidR="00000000" w:rsidDel="00000000" w:rsidP="00000000" w:rsidRDefault="00000000" w:rsidRPr="00000000">
            <w:pPr>
              <w:widowControl w:val="0"/>
              <w:numPr>
                <w:ilvl w:val="1"/>
                <w:numId w:val="1"/>
              </w:numPr>
              <w:spacing w:line="240" w:lineRule="auto"/>
              <w:ind w:left="1440" w:hanging="360"/>
              <w:contextualSpacing w:val="1"/>
              <w:rPr>
                <w:rFonts w:ascii="Oxygen" w:cs="Oxygen" w:eastAsia="Oxygen" w:hAnsi="Oxygen"/>
                <w:i w:val="1"/>
              </w:rPr>
            </w:pPr>
            <w:r w:rsidDel="00000000" w:rsidR="00000000" w:rsidRPr="00000000">
              <w:rPr>
                <w:rFonts w:ascii="Oxygen" w:cs="Oxygen" w:eastAsia="Oxygen" w:hAnsi="Oxygen"/>
                <w:i w:val="1"/>
                <w:rtl w:val="0"/>
              </w:rPr>
              <w:t xml:space="preserve">Three or more comments about your experience with your North Star mentor.  What have you learned?  What do you like about this time?  What are some goals that you have for future sessions?  Are you getting better as a reader? </w:t>
            </w:r>
          </w:p>
          <w:p w:rsidR="00000000" w:rsidDel="00000000" w:rsidP="00000000" w:rsidRDefault="00000000" w:rsidRPr="00000000">
            <w:pPr>
              <w:widowControl w:val="0"/>
              <w:numPr>
                <w:ilvl w:val="1"/>
                <w:numId w:val="1"/>
              </w:numPr>
              <w:spacing w:line="240" w:lineRule="auto"/>
              <w:ind w:left="1440" w:hanging="360"/>
              <w:contextualSpacing w:val="1"/>
              <w:rPr>
                <w:rFonts w:ascii="Oxygen" w:cs="Oxygen" w:eastAsia="Oxygen" w:hAnsi="Oxygen"/>
                <w:i w:val="1"/>
              </w:rPr>
            </w:pPr>
            <w:r w:rsidDel="00000000" w:rsidR="00000000" w:rsidRPr="00000000">
              <w:rPr>
                <w:rFonts w:ascii="Oxygen" w:cs="Oxygen" w:eastAsia="Oxygen" w:hAnsi="Oxygen"/>
                <w:b w:val="1"/>
                <w:i w:val="1"/>
                <w:rtl w:val="0"/>
              </w:rPr>
              <w:t xml:space="preserve">SHINING STAR</w:t>
            </w:r>
            <w:r w:rsidDel="00000000" w:rsidR="00000000" w:rsidRPr="00000000">
              <w:rPr>
                <w:rFonts w:ascii="Oxygen" w:cs="Oxygen" w:eastAsia="Oxygen" w:hAnsi="Oxygen"/>
                <w:i w:val="1"/>
                <w:rtl w:val="0"/>
              </w:rPr>
              <w:t xml:space="preserve"> quotes:  Find your favorite quote that you’ve responded to so far.  Include your response to the quote and why you like this one so much.</w:t>
            </w:r>
          </w:p>
          <w:p w:rsidR="00000000" w:rsidDel="00000000" w:rsidP="00000000" w:rsidRDefault="00000000" w:rsidRPr="00000000">
            <w:pPr>
              <w:widowControl w:val="0"/>
              <w:numPr>
                <w:ilvl w:val="1"/>
                <w:numId w:val="1"/>
              </w:numPr>
              <w:spacing w:line="240" w:lineRule="auto"/>
              <w:ind w:left="1440" w:hanging="360"/>
              <w:contextualSpacing w:val="1"/>
              <w:rPr>
                <w:rFonts w:ascii="Oxygen" w:cs="Oxygen" w:eastAsia="Oxygen" w:hAnsi="Oxygen"/>
                <w:i w:val="1"/>
              </w:rPr>
            </w:pPr>
            <w:r w:rsidDel="00000000" w:rsidR="00000000" w:rsidRPr="00000000">
              <w:rPr>
                <w:rFonts w:ascii="Oxygen" w:cs="Oxygen" w:eastAsia="Oxygen" w:hAnsi="Oxygen"/>
                <w:i w:val="1"/>
                <w:rtl w:val="0"/>
              </w:rPr>
              <w:t xml:space="preserve">One or more graphic representations (illustrations/picture should reflect what you’ve learned during our sessions together or it can be connected to our favorite text that we’ve read so far.</w:t>
            </w:r>
          </w:p>
          <w:p w:rsidR="00000000" w:rsidDel="00000000" w:rsidP="00000000" w:rsidRDefault="00000000" w:rsidRPr="00000000">
            <w:pPr>
              <w:widowControl w:val="0"/>
              <w:numPr>
                <w:ilvl w:val="1"/>
                <w:numId w:val="1"/>
              </w:numPr>
              <w:spacing w:line="240" w:lineRule="auto"/>
              <w:ind w:left="1440" w:hanging="360"/>
              <w:contextualSpacing w:val="1"/>
              <w:rPr>
                <w:rFonts w:ascii="Oxygen" w:cs="Oxygen" w:eastAsia="Oxygen" w:hAnsi="Oxygen"/>
                <w:i w:val="1"/>
              </w:rPr>
            </w:pPr>
            <w:r w:rsidDel="00000000" w:rsidR="00000000" w:rsidRPr="00000000">
              <w:rPr>
                <w:rFonts w:ascii="Oxygen" w:cs="Oxygen" w:eastAsia="Oxygen" w:hAnsi="Oxygen"/>
                <w:i w:val="1"/>
                <w:rtl w:val="0"/>
              </w:rPr>
              <w:t xml:space="preserve">Add a border.  The border should connected to our SHINING STAR theme.</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Three:  Share One Pagers</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