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Seventeen</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copies of the excerpts for each scholar and mentor,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Characterization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Bringing Characters to LIFE!</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 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“Each day I thank my lucky stars for you.”</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the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Today, we are going to continue our discussion on characterization.  Last week, authors depend on you--the readers--to paint a picture of each character in your mind.  So, let me show you what I mean by this.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  The Texts:  (Pass out the texts.)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Let’s begin by reading the excerpt from The Fable of the Three Princes.  Sometimes, authors uses details in their stories to help us paint a picture of the characters.  In this fable, three princes compete for the love of a princess named Meliversa.  As you read, look for descriptions of Meliversa’s appearance and highlight them.  </w:t>
            </w:r>
            <w:r w:rsidDel="00000000" w:rsidR="00000000" w:rsidRPr="00000000">
              <w:rPr>
                <w:rFonts w:ascii="Oxygen" w:cs="Oxygen" w:eastAsia="Oxygen" w:hAnsi="Oxygen"/>
                <w:b w:val="1"/>
                <w:rtl w:val="0"/>
              </w:rPr>
              <w:t xml:space="preserve">(Allow scholar(s) time to read text.) </w:t>
            </w:r>
            <w:r w:rsidDel="00000000" w:rsidR="00000000" w:rsidRPr="00000000">
              <w:rPr>
                <w:rFonts w:ascii="Oxygen" w:cs="Oxygen" w:eastAsia="Oxygen" w:hAnsi="Oxygen"/>
                <w:i w:val="1"/>
                <w:rtl w:val="0"/>
              </w:rPr>
              <w:t xml:space="preserve"> So, what are three details that describe Meliversa’s beauty.  </w:t>
            </w:r>
            <w:r w:rsidDel="00000000" w:rsidR="00000000" w:rsidRPr="00000000">
              <w:rPr>
                <w:rFonts w:ascii="Oxygen" w:cs="Oxygen" w:eastAsia="Oxygen" w:hAnsi="Oxygen"/>
                <w:b w:val="1"/>
                <w:rtl w:val="0"/>
              </w:rPr>
              <w:t xml:space="preserve">(Allow scholar(s) time to share.) </w:t>
            </w:r>
            <w:r w:rsidDel="00000000" w:rsidR="00000000" w:rsidRPr="00000000">
              <w:rPr>
                <w:rFonts w:ascii="Oxygen" w:cs="Oxygen" w:eastAsia="Oxygen" w:hAnsi="Oxygen"/>
                <w:i w:val="1"/>
                <w:rtl w:val="0"/>
              </w:rPr>
              <w:t xml:space="preserve"> Now, reread line 8.  What do you learn about Meliversa from this description?  Great.  So, one way authors help us to paint a picture of a character in our mind is by using details that describe the character’s physical appearance.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i w:val="1"/>
                <w:rtl w:val="0"/>
              </w:rPr>
              <w:t xml:space="preserve">Let’s look at the next excerpt from Jeremiah’s song.  Writers may use dialect to convey information about the community in which the character lives.  Dialect is a form of language spoken in a particular place by a particular group of people. I am going to read the excerpt aloud so that you can hear the dialect.  As I am reading, highlight examples of the use of dialect.  </w:t>
            </w:r>
            <w:r w:rsidDel="00000000" w:rsidR="00000000" w:rsidRPr="00000000">
              <w:rPr>
                <w:rFonts w:ascii="Oxygen" w:cs="Oxygen" w:eastAsia="Oxygen" w:hAnsi="Oxygen"/>
                <w:b w:val="1"/>
                <w:rtl w:val="0"/>
              </w:rPr>
              <w:t xml:space="preserve">(Read excerpt.) </w:t>
            </w:r>
            <w:r w:rsidDel="00000000" w:rsidR="00000000" w:rsidRPr="00000000">
              <w:rPr>
                <w:rFonts w:ascii="Oxygen" w:cs="Oxygen" w:eastAsia="Oxygen" w:hAnsi="Oxygen"/>
                <w:i w:val="1"/>
                <w:rtl w:val="0"/>
              </w:rPr>
              <w:t xml:space="preserve"> Ok, let’s re-read the second sentence of the excerpt.  What do you learn about the characters from the writer’s use of dialect?  Why do you think Ellie doesn’t want to hear Grandpa Jeremiah’s stories any more?  How might college have changed her?  So, another way authors help us to paint a picture of a character in our own mind is a character’s speech and his/her actions.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i w:val="1"/>
                <w:rtl w:val="0"/>
              </w:rPr>
              <w:t xml:space="preserve">In the next excerpt Cammy is listening to her cousin Patty Ann play the piano  As you read, notice how Cammy reacts to Patty Ann and highlight her reactions.  </w:t>
            </w:r>
            <w:r w:rsidDel="00000000" w:rsidR="00000000" w:rsidRPr="00000000">
              <w:rPr>
                <w:rFonts w:ascii="Oxygen" w:cs="Oxygen" w:eastAsia="Oxygen" w:hAnsi="Oxygen"/>
                <w:b w:val="1"/>
                <w:rtl w:val="0"/>
              </w:rPr>
              <w:t xml:space="preserve">(Allow scholars time to read the excerpt.)</w:t>
            </w:r>
            <w:r w:rsidDel="00000000" w:rsidR="00000000" w:rsidRPr="00000000">
              <w:rPr>
                <w:rFonts w:ascii="Oxygen" w:cs="Oxygen" w:eastAsia="Oxygen" w:hAnsi="Oxygen"/>
                <w:i w:val="1"/>
                <w:rtl w:val="0"/>
              </w:rPr>
              <w:t xml:space="preserve">  Now, does Cammy like Patty Ann?  How can you tell?  What impression of Patty Ann do you get from Cammy’s reactions to her?  So, the third way authors help us paint a picture of a character in our own mind is other character’s--what they say, think, and do.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i w:val="1"/>
                <w:rtl w:val="0"/>
              </w:rPr>
              <w:t xml:space="preserve">The last excerpt we will read today is from The King’s Dragon.  Sometimes, the narrator directly tells readers what a character is like.  As you read this excerpt, highlight the information that we learn from the narrator.  </w:t>
            </w:r>
            <w:r w:rsidDel="00000000" w:rsidR="00000000" w:rsidRPr="00000000">
              <w:rPr>
                <w:rFonts w:ascii="Oxygen" w:cs="Oxygen" w:eastAsia="Oxygen" w:hAnsi="Oxygen"/>
                <w:b w:val="1"/>
                <w:rtl w:val="0"/>
              </w:rPr>
              <w:t xml:space="preserve">(Allow scholars time to read the excerpt.)</w:t>
            </w:r>
            <w:r w:rsidDel="00000000" w:rsidR="00000000" w:rsidRPr="00000000">
              <w:rPr>
                <w:rFonts w:ascii="Oxygen" w:cs="Oxygen" w:eastAsia="Oxygen" w:hAnsi="Oxygen"/>
                <w:i w:val="1"/>
                <w:rtl w:val="0"/>
              </w:rPr>
              <w:t xml:space="preserve">  Now, let’s look at the narrator’s comments.  Which word would you say does not describe the soldier:  a.  loyal, b. lazy, c. proud?  Explain.  Does the narrator seem to respect the soldier?  Explain.  So, the last way author’s help us paint a picture of a character in our own mind is through the narrator’s comments.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