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Twenty-One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Aunt Jemima images--then and now, copies of the poem, “Labels”,mentor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topic.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Labels, Labels, Labels</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“No beauty shines brighter than that of a good heart.”</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Today, we will begin a series of lessons centered around the topic LABELS.  During these lessons, we will review some of the skills that we’ve worked on in previous sessions.  I want you to turn to the next available page in your Reader’s/Writer’s notebook.  Today we’re going to “read” two images for thirty seconds.  As you concentrate on the image, I want you to try to memorize as many details as possible.  When the time is up, I will remove the image and give you a quiz.</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3"/>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3"/>
              <w:gridCol w:w="4413"/>
              <w:tblGridChange w:id="0">
                <w:tblGrid>
                  <w:gridCol w:w="4413"/>
                  <w:gridCol w:w="44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Image One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1685925" cy="1650984"/>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685925" cy="1650984"/>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Image Two</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2257425" cy="173355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257425" cy="173355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(Show ONLY image one first.  Project/show for thirty seconds.  After time is up, remove the image.)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Three:  Memory note taking </w:t>
            </w:r>
            <w:r w:rsidDel="00000000" w:rsidR="00000000" w:rsidRPr="00000000">
              <w:rPr>
                <w:rFonts w:ascii="Oxygen" w:cs="Oxygen" w:eastAsia="Oxygen" w:hAnsi="Oxygen"/>
                <w:rtl w:val="0"/>
              </w:rPr>
              <w:t xml:space="preserve">Now I want you to write down everything you remember related to the prompts I give you. (</w:t>
            </w:r>
            <w:r w:rsidDel="00000000" w:rsidR="00000000" w:rsidRPr="00000000">
              <w:rPr>
                <w:rFonts w:ascii="Oxygen" w:cs="Oxygen" w:eastAsia="Oxygen" w:hAnsi="Oxygen"/>
                <w:b w:val="1"/>
                <w:rtl w:val="0"/>
              </w:rPr>
              <w:t xml:space="preserve">Give these prompts one at a time.  Allow them time to write ideas about each prompt in their notebook.</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How many people are in the image?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How would you describe them?</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How is each one dressed?</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What does the person do for a living?</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What kind of setting is depicted?  Where do these people live?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What colors do you remember in the setting?</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What is the  image about?</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b w:val="1"/>
              </w:rPr>
            </w:pPr>
            <w:r w:rsidDel="00000000" w:rsidR="00000000" w:rsidRPr="00000000">
              <w:rPr>
                <w:rFonts w:ascii="Oxygen" w:cs="Oxygen" w:eastAsia="Oxygen" w:hAnsi="Oxygen"/>
                <w:b w:val="1"/>
                <w:rtl w:val="0"/>
              </w:rPr>
              <w:t xml:space="preserve">What’s the overall feeling you got looking at this piece?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(Have an discussion about these prompts with the scholars.  Then, repeat the Steps 2 and 3 using image two.)</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So, what did this activity have to do with the topic LABELS?  What message or lesson did you discover today as you were completing this activity?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 Step Four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Vocabulary Concept Map:: </w:t>
            </w:r>
            <w:r w:rsidDel="00000000" w:rsidR="00000000" w:rsidRPr="00000000">
              <w:rPr>
                <w:rFonts w:ascii="Oxygen" w:cs="Oxygen" w:eastAsia="Oxygen" w:hAnsi="Oxygen"/>
                <w:i w:val="1"/>
                <w:rtl w:val="0"/>
              </w:rPr>
              <w:t xml:space="preserve"> Do you have any idea what this word LABELS means?  Let’s take a deeper look at this word by completing a vocabulary concept map.  (Pass out vocabulary concept map.)   I am going to share the definition of LABELS with you. </w:t>
            </w:r>
            <w:r w:rsidDel="00000000" w:rsidR="00000000" w:rsidRPr="00000000">
              <w:rPr>
                <w:rFonts w:ascii="Oxygen" w:cs="Oxygen" w:eastAsia="Oxygen" w:hAnsi="Oxygen"/>
                <w:b w:val="1"/>
                <w:rtl w:val="0"/>
              </w:rPr>
              <w:t xml:space="preserve"> (Definition:  a word or phrase that describes or names something or someone.)</w:t>
            </w:r>
            <w:r w:rsidDel="00000000" w:rsidR="00000000" w:rsidRPr="00000000">
              <w:rPr>
                <w:rFonts w:ascii="Oxygen" w:cs="Oxygen" w:eastAsia="Oxygen" w:hAnsi="Oxygen"/>
                <w:i w:val="1"/>
                <w:rtl w:val="0"/>
              </w:rPr>
              <w:t xml:space="preserve"> Now, let’s brainstorm some synonyms and antonyms of the word.  </w:t>
            </w:r>
            <w:r w:rsidDel="00000000" w:rsidR="00000000" w:rsidRPr="00000000">
              <w:rPr>
                <w:rFonts w:ascii="Oxygen" w:cs="Oxygen" w:eastAsia="Oxygen" w:hAnsi="Oxygen"/>
                <w:b w:val="1"/>
                <w:i w:val="1"/>
                <w:rtl w:val="0"/>
              </w:rPr>
              <w:t xml:space="preserve">(</w:t>
            </w:r>
            <w:r w:rsidDel="00000000" w:rsidR="00000000" w:rsidRPr="00000000">
              <w:rPr>
                <w:rFonts w:ascii="Oxygen" w:cs="Oxygen" w:eastAsia="Oxygen" w:hAnsi="Oxygen"/>
                <w:b w:val="1"/>
                <w:rtl w:val="0"/>
              </w:rPr>
              <w:t xml:space="preserve">Help scholar(s) brainstorm synonyms and antonyms.)  </w:t>
            </w:r>
            <w:r w:rsidDel="00000000" w:rsidR="00000000" w:rsidRPr="00000000">
              <w:rPr>
                <w:rFonts w:ascii="Oxygen" w:cs="Oxygen" w:eastAsia="Oxygen" w:hAnsi="Oxygen"/>
                <w:i w:val="1"/>
                <w:rtl w:val="0"/>
              </w:rPr>
              <w:t xml:space="preserve">Great!  Now, let’s think of some real life examples of the word and a picture that we could draw to represent the word.  </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Help scholar(s) brainstorms examples and a picture he/she could draw.)  </w:t>
            </w:r>
            <w:r w:rsidDel="00000000" w:rsidR="00000000" w:rsidRPr="00000000">
              <w:rPr>
                <w:rFonts w:ascii="Oxygen" w:cs="Oxygen" w:eastAsia="Oxygen" w:hAnsi="Oxygen"/>
                <w:i w:val="1"/>
                <w:rtl w:val="0"/>
              </w:rPr>
              <w:t xml:space="preserve">Hopefully you now have a better understanding of the word LABEL.  Understanding this word will help you as we read the different texts about this topic..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Read and discuss “Labels”:  </w:t>
            </w:r>
            <w:r w:rsidDel="00000000" w:rsidR="00000000" w:rsidRPr="00000000">
              <w:rPr>
                <w:rFonts w:ascii="Oxygen" w:cs="Oxygen" w:eastAsia="Oxygen" w:hAnsi="Oxygen"/>
                <w:i w:val="1"/>
                <w:rtl w:val="0"/>
              </w:rPr>
              <w:t xml:space="preserve">Now, we are going to take a look at this poem.  I am going to read this aloud first, and then you will read it again independently and annotate it.  O.k?  So, follow along as I read the poem to you. </w:t>
            </w:r>
            <w:r w:rsidDel="00000000" w:rsidR="00000000" w:rsidRPr="00000000">
              <w:rPr>
                <w:rFonts w:ascii="Oxygen" w:cs="Oxygen" w:eastAsia="Oxygen" w:hAnsi="Oxygen"/>
                <w:b w:val="1"/>
                <w:rtl w:val="0"/>
              </w:rPr>
              <w:t xml:space="preserve"> (Read poem aloud.)  </w:t>
            </w:r>
            <w:r w:rsidDel="00000000" w:rsidR="00000000" w:rsidRPr="00000000">
              <w:rPr>
                <w:rFonts w:ascii="Oxygen" w:cs="Oxygen" w:eastAsia="Oxygen" w:hAnsi="Oxygen"/>
                <w:i w:val="1"/>
                <w:rtl w:val="0"/>
              </w:rPr>
              <w:t xml:space="preserve">O.k., now it’s your turn.  You’ll take some time to reread the poem, and annotate it.  This means in the margins you can comment, react, compare, ask questions,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(Allow scholars time to read and annotate.  Then, allow scholar(s) the opportunity to discuss the poem.  You can open up the discussion with a simple question:  </w:t>
            </w:r>
            <w:r w:rsidDel="00000000" w:rsidR="00000000" w:rsidRPr="00000000">
              <w:rPr>
                <w:rFonts w:ascii="Oxygen" w:cs="Oxygen" w:eastAsia="Oxygen" w:hAnsi="Oxygen"/>
                <w:b w:val="1"/>
                <w:i w:val="1"/>
                <w:rtl w:val="0"/>
              </w:rPr>
              <w:t xml:space="preserve">Thoughts?  During the conversation the line “Grouping folks together is an individual waste/You can’t know me by just a look, you have to take a taste.” is important to mention. These lines helps one to discover the poet’s message to the reader.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Step Six:  The Image and the Poem:  (After the discussion of the poem, help guide students in a discussion of the poem and the  images. </w:t>
            </w: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b w:val="1"/>
                <w:i w:val="1"/>
                <w:rtl w:val="0"/>
              </w:rPr>
              <w:t xml:space="preserve">Ask what feelings or messages  the art and the poem share.  Are there any differences between what the poem suggests versus the image?) </w:t>
            </w:r>
            <w:r w:rsidDel="00000000" w:rsidR="00000000" w:rsidRPr="00000000">
              <w:rPr>
                <w:rFonts w:ascii="Oxygen" w:cs="Oxygen" w:eastAsia="Oxygen" w:hAnsi="Oxygen"/>
                <w:i w:val="1"/>
                <w:rtl w:val="0"/>
              </w:rPr>
              <w:t xml:space="preserve"> Next week, we will continue talking about this topic of LABELS as we read a speech of a college student in fear of being deported.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