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8B153A" w:rsidRDefault="008B153A" w:rsidP="008B153A">
            <w:r w:rsidRPr="008B153A">
              <w:rPr>
                <w:b/>
              </w:rPr>
              <w:t>Focus:</w:t>
            </w:r>
            <w:r>
              <w:rPr>
                <w:b/>
              </w:rPr>
              <w:t xml:space="preserve">  </w:t>
            </w:r>
            <w:r w:rsidR="00BA43BF">
              <w:rPr>
                <w:b/>
              </w:rPr>
              <w:t>It’s all about Attitude!</w:t>
            </w:r>
          </w:p>
          <w:p w:rsidR="009B1231" w:rsidRDefault="00BA43BF" w:rsidP="008B153A">
            <w:r>
              <w:t>Tone</w:t>
            </w:r>
          </w:p>
          <w:p w:rsidR="007A4A1E" w:rsidRDefault="007A4A1E" w:rsidP="008B153A"/>
          <w:p w:rsidR="008B153A" w:rsidRPr="008B153A" w:rsidRDefault="008B153A" w:rsidP="008B153A">
            <w:r w:rsidRPr="008B153A">
              <w:rPr>
                <w:b/>
              </w:rPr>
              <w:t>Materials:</w:t>
            </w:r>
            <w:r w:rsidR="009B1231">
              <w:rPr>
                <w:b/>
              </w:rPr>
              <w:t xml:space="preserve">  </w:t>
            </w:r>
            <w:r w:rsidR="009B1231" w:rsidRPr="009B1231">
              <w:t>copies of the passage,</w:t>
            </w:r>
            <w:r w:rsidR="00BA43BF">
              <w:t xml:space="preserve"> copies of Grandma’s Conversation cards, </w:t>
            </w:r>
            <w:r w:rsidR="009B1231" w:rsidRPr="009B1231">
              <w:t>highlighter, pen/pencil, glue</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r w:rsidR="00D46CAC">
              <w:rPr>
                <w:b/>
              </w:rPr>
              <w:t xml:space="preserve">  </w:t>
            </w:r>
          </w:p>
          <w:p w:rsidR="00D46CAC" w:rsidRDefault="00383D71" w:rsidP="008B153A">
            <w:pPr>
              <w:rPr>
                <w:b/>
              </w:rPr>
            </w:pPr>
            <w:r>
              <w:rPr>
                <w:b/>
              </w:rPr>
              <w:t>Role Play</w:t>
            </w:r>
          </w:p>
          <w:p w:rsidR="008B153A" w:rsidRDefault="009B1231" w:rsidP="00D46CAC">
            <w:pPr>
              <w:pStyle w:val="ListParagraph"/>
              <w:numPr>
                <w:ilvl w:val="0"/>
                <w:numId w:val="3"/>
              </w:numPr>
            </w:pPr>
            <w:r>
              <w:t xml:space="preserve">Pass out the cards to scholars of you have more than one in your group.  </w:t>
            </w:r>
            <w:r w:rsidR="00D46CAC">
              <w:t xml:space="preserve">If you have one scholar, simply turn one card over.  </w:t>
            </w:r>
          </w:p>
          <w:p w:rsidR="00D46CAC" w:rsidRDefault="00D46CAC" w:rsidP="00D46CAC">
            <w:pPr>
              <w:pStyle w:val="ListParagraph"/>
              <w:numPr>
                <w:ilvl w:val="0"/>
                <w:numId w:val="3"/>
              </w:numPr>
            </w:pPr>
            <w:r w:rsidRPr="00D46CAC">
              <w:rPr>
                <w:b/>
              </w:rPr>
              <w:t>Say to scholars:</w:t>
            </w:r>
            <w:r>
              <w:t xml:space="preserve">  Pretend that you broke your grandmother’s favorite lamp.  Your grandmother has just arrived home.  What do you say to her?  Your task is to tell her what happened using the emotion on your card.  </w:t>
            </w:r>
            <w:r w:rsidR="00383D71">
              <w:t>You can play the role of grandma and listen.</w:t>
            </w:r>
          </w:p>
          <w:p w:rsidR="00D46CAC" w:rsidRDefault="00D46CAC" w:rsidP="00D46CAC">
            <w:pPr>
              <w:pStyle w:val="ListParagraph"/>
              <w:numPr>
                <w:ilvl w:val="0"/>
                <w:numId w:val="3"/>
              </w:numPr>
            </w:pPr>
            <w:r>
              <w:t xml:space="preserve">Switch cards or have scholars take turns using their emotion.  </w:t>
            </w:r>
          </w:p>
          <w:p w:rsidR="00D46CAC" w:rsidRDefault="00D46CAC" w:rsidP="00D46CAC">
            <w:pPr>
              <w:pStyle w:val="ListParagraph"/>
              <w:numPr>
                <w:ilvl w:val="0"/>
                <w:numId w:val="3"/>
              </w:numPr>
            </w:pPr>
            <w:r w:rsidRPr="00D46CAC">
              <w:rPr>
                <w:b/>
              </w:rPr>
              <w:t>Say to scholars:</w:t>
            </w:r>
            <w:r>
              <w:t xml:space="preserve">  What did you notice about the different conversations to grandma?  (They used different emotions.   They showed different feelings about the situation.  They showed different attitudes.)</w:t>
            </w:r>
          </w:p>
          <w:p w:rsidR="007A4A1E" w:rsidRDefault="007A4A1E" w:rsidP="007A4A1E">
            <w:pPr>
              <w:pStyle w:val="ListParagraph"/>
            </w:pPr>
          </w:p>
          <w:p w:rsidR="00383D71" w:rsidRDefault="00383D71" w:rsidP="00383D71">
            <w:pPr>
              <w:rPr>
                <w:b/>
              </w:rPr>
            </w:pPr>
            <w:r w:rsidRPr="00383D71">
              <w:rPr>
                <w:b/>
              </w:rPr>
              <w:t>Review</w:t>
            </w:r>
            <w:r>
              <w:rPr>
                <w:b/>
              </w:rPr>
              <w:t xml:space="preserve"> of T</w:t>
            </w:r>
            <w:r w:rsidRPr="00383D71">
              <w:rPr>
                <w:b/>
              </w:rPr>
              <w:t xml:space="preserve">one:  </w:t>
            </w:r>
          </w:p>
          <w:p w:rsidR="00D46CAC" w:rsidRPr="00383D71" w:rsidRDefault="00383D71" w:rsidP="00383D71">
            <w:r>
              <w:rPr>
                <w:b/>
              </w:rPr>
              <w:t xml:space="preserve">Say to scholars:  </w:t>
            </w:r>
            <w:r w:rsidRPr="00E91079">
              <w:rPr>
                <w:b/>
              </w:rPr>
              <w:t>Tone</w:t>
            </w:r>
            <w:r w:rsidRPr="00383D71">
              <w:t xml:space="preserve"> is the author’s </w:t>
            </w:r>
            <w:r w:rsidRPr="00E91079">
              <w:rPr>
                <w:b/>
              </w:rPr>
              <w:t>attitude</w:t>
            </w:r>
            <w:r w:rsidRPr="00383D71">
              <w:t xml:space="preserve"> or </w:t>
            </w:r>
            <w:r w:rsidRPr="00E91079">
              <w:rPr>
                <w:b/>
              </w:rPr>
              <w:t>feelings</w:t>
            </w:r>
            <w:r w:rsidRPr="00383D71">
              <w:t xml:space="preserve"> about the topic or issue.</w:t>
            </w:r>
            <w:r>
              <w:t xml:space="preserve">  We can look at words that show emotions in passages to determine tone.  </w:t>
            </w:r>
            <w:r w:rsidR="00E91079" w:rsidRPr="00E91079">
              <w:rPr>
                <w:b/>
              </w:rPr>
              <w:t>Word choice</w:t>
            </w:r>
            <w:r w:rsidR="00E91079">
              <w:t xml:space="preserve"> is important!  Authors may choose words that show a positive view of the topic or maybe even a negative feeling.  </w:t>
            </w:r>
          </w:p>
          <w:p w:rsidR="00383D71" w:rsidRPr="008B153A" w:rsidRDefault="00383D71" w:rsidP="00383D71">
            <w:r w:rsidRPr="00383D71">
              <w:t xml:space="preserve">  </w:t>
            </w:r>
          </w:p>
        </w:tc>
      </w:tr>
      <w:tr w:rsidR="008B153A" w:rsidRPr="008B153A" w:rsidTr="008B153A">
        <w:tc>
          <w:tcPr>
            <w:tcW w:w="9350" w:type="dxa"/>
          </w:tcPr>
          <w:p w:rsidR="008B153A" w:rsidRDefault="00E91079" w:rsidP="008B153A">
            <w:pPr>
              <w:rPr>
                <w:b/>
              </w:rPr>
            </w:pPr>
            <w:r>
              <w:rPr>
                <w:b/>
              </w:rPr>
              <w:t>During Reading:</w:t>
            </w:r>
          </w:p>
          <w:p w:rsidR="00E91079" w:rsidRDefault="00E91079" w:rsidP="008B153A">
            <w:pPr>
              <w:rPr>
                <w:b/>
              </w:rPr>
            </w:pPr>
            <w:r>
              <w:rPr>
                <w:b/>
              </w:rPr>
              <w:t xml:space="preserve">Say to scholars:  </w:t>
            </w:r>
          </w:p>
          <w:p w:rsidR="00E91079" w:rsidRDefault="00E91079" w:rsidP="00E91079">
            <w:pPr>
              <w:pStyle w:val="ListParagraph"/>
              <w:numPr>
                <w:ilvl w:val="0"/>
                <w:numId w:val="4"/>
              </w:numPr>
            </w:pPr>
            <w:r>
              <w:t>Glue the practice passage</w:t>
            </w:r>
            <w:r w:rsidR="00243A54">
              <w:t>(s)</w:t>
            </w:r>
            <w:r>
              <w:t xml:space="preserve"> in your journal.  Let’s read it together and highlight words that show how the author feels.</w:t>
            </w:r>
          </w:p>
          <w:p w:rsidR="00E91079" w:rsidRDefault="00E91079" w:rsidP="00E91079">
            <w:pPr>
              <w:pStyle w:val="ListParagraph"/>
              <w:numPr>
                <w:ilvl w:val="0"/>
                <w:numId w:val="4"/>
              </w:numPr>
            </w:pPr>
            <w:r>
              <w:t xml:space="preserve">In the margin, write the heading Tone.  How does the author feel about the topic?   Now, write the (answer) </w:t>
            </w:r>
            <w:r w:rsidRPr="00E91079">
              <w:rPr>
                <w:b/>
              </w:rPr>
              <w:t>tone</w:t>
            </w:r>
            <w:r>
              <w:t xml:space="preserve"> in margin.</w:t>
            </w:r>
          </w:p>
          <w:p w:rsidR="007A4A1E" w:rsidRPr="00E91079" w:rsidRDefault="007A4A1E" w:rsidP="00F375B6">
            <w:pPr>
              <w:pStyle w:val="ListParagraph"/>
            </w:pPr>
          </w:p>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E91079" w:rsidRDefault="00E91079" w:rsidP="008B153A">
            <w:pPr>
              <w:pStyle w:val="ListParagraph"/>
              <w:numPr>
                <w:ilvl w:val="0"/>
                <w:numId w:val="5"/>
              </w:numPr>
            </w:pPr>
            <w:r w:rsidRPr="00E91079">
              <w:t xml:space="preserve">Why is tone important?  </w:t>
            </w:r>
          </w:p>
          <w:p w:rsidR="00E91079" w:rsidRDefault="00E91079" w:rsidP="008B153A">
            <w:pPr>
              <w:pStyle w:val="ListParagraph"/>
              <w:numPr>
                <w:ilvl w:val="0"/>
                <w:numId w:val="5"/>
              </w:numPr>
            </w:pPr>
            <w:r w:rsidRPr="00E91079">
              <w:t xml:space="preserve">If you wanted to ask your teacher for extra time on a major project, what type of tone would you use?  Why would this tone be effective?  What would you say to your teacher?  Which words would help you to create this feeling/tone?  </w:t>
            </w:r>
          </w:p>
          <w:p w:rsidR="00E91079" w:rsidRDefault="00E91079" w:rsidP="008B153A">
            <w:pPr>
              <w:pStyle w:val="ListParagraph"/>
              <w:numPr>
                <w:ilvl w:val="0"/>
                <w:numId w:val="5"/>
              </w:numPr>
            </w:pPr>
            <w:r w:rsidRPr="00E91079">
              <w:t>Think back to your conversation with grandma.  Which tone was the most effective in handling the incident?  Why do you think this tone worked the best?</w:t>
            </w:r>
          </w:p>
          <w:p w:rsidR="007A4A1E" w:rsidRPr="00E91079" w:rsidRDefault="007A4A1E" w:rsidP="007A4A1E">
            <w:pPr>
              <w:pStyle w:val="ListParagraph"/>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BA43BF">
              <w:t xml:space="preserve">12 </w:t>
            </w:r>
            <w:r w:rsidRPr="005C45CB">
              <w:t>for the next sess</w:t>
            </w:r>
            <w:r>
              <w:t>i</w:t>
            </w:r>
            <w:r w:rsidRPr="005C45CB">
              <w:t>on.</w:t>
            </w:r>
          </w:p>
          <w:p w:rsidR="008B153A" w:rsidRPr="008B153A" w:rsidRDefault="008B153A" w:rsidP="008B153A"/>
        </w:tc>
      </w:tr>
    </w:tbl>
    <w:p w:rsidR="00383D71" w:rsidRDefault="00383D71" w:rsidP="008B153A">
      <w:pPr>
        <w:jc w:val="center"/>
        <w:rPr>
          <w:b/>
          <w:i/>
        </w:rPr>
      </w:pPr>
    </w:p>
    <w:p w:rsidR="00383D71" w:rsidRDefault="00383D71" w:rsidP="00383D71"/>
    <w:p w:rsidR="00383D71" w:rsidRDefault="00383D71" w:rsidP="00383D71"/>
    <w:p w:rsidR="00383D71" w:rsidRPr="00383D71" w:rsidRDefault="00383D71" w:rsidP="00383D71">
      <w:pPr>
        <w:rPr>
          <w:b/>
          <w:sz w:val="44"/>
        </w:rPr>
      </w:pPr>
      <w:r w:rsidRPr="00383D71">
        <w:rPr>
          <w:b/>
          <w:sz w:val="44"/>
        </w:rPr>
        <w:lastRenderedPageBreak/>
        <w:t>Tone Cards for Conversation with Grandma</w:t>
      </w:r>
    </w:p>
    <w:tbl>
      <w:tblPr>
        <w:tblStyle w:val="TableGrid"/>
        <w:tblW w:w="10492" w:type="dxa"/>
        <w:tblInd w:w="-673" w:type="dxa"/>
        <w:tblLook w:val="04A0" w:firstRow="1" w:lastRow="0" w:firstColumn="1" w:lastColumn="0" w:noHBand="0" w:noVBand="1"/>
      </w:tblPr>
      <w:tblGrid>
        <w:gridCol w:w="3575"/>
        <w:gridCol w:w="3289"/>
        <w:gridCol w:w="3826"/>
      </w:tblGrid>
      <w:tr w:rsidR="00383D71" w:rsidTr="00383D71">
        <w:trPr>
          <w:trHeight w:val="2364"/>
        </w:trPr>
        <w:tc>
          <w:tcPr>
            <w:tcW w:w="3509"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Sad</w:t>
            </w:r>
          </w:p>
        </w:tc>
        <w:tc>
          <w:tcPr>
            <w:tcW w:w="3228"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Humorous</w:t>
            </w:r>
          </w:p>
        </w:tc>
        <w:tc>
          <w:tcPr>
            <w:tcW w:w="3755"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Excited</w:t>
            </w:r>
          </w:p>
        </w:tc>
      </w:tr>
      <w:tr w:rsidR="00383D71" w:rsidTr="00383D71">
        <w:trPr>
          <w:trHeight w:val="2238"/>
        </w:trPr>
        <w:tc>
          <w:tcPr>
            <w:tcW w:w="3509"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Angry</w:t>
            </w:r>
          </w:p>
        </w:tc>
        <w:tc>
          <w:tcPr>
            <w:tcW w:w="3228"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Forgetful</w:t>
            </w:r>
          </w:p>
        </w:tc>
        <w:tc>
          <w:tcPr>
            <w:tcW w:w="3755" w:type="dxa"/>
          </w:tcPr>
          <w:p w:rsidR="00383D71" w:rsidRDefault="00383D71" w:rsidP="00383D71">
            <w:pPr>
              <w:jc w:val="center"/>
              <w:rPr>
                <w:sz w:val="72"/>
              </w:rPr>
            </w:pPr>
          </w:p>
          <w:p w:rsidR="00383D71" w:rsidRDefault="00383D71" w:rsidP="00383D71">
            <w:pPr>
              <w:jc w:val="center"/>
              <w:rPr>
                <w:sz w:val="72"/>
              </w:rPr>
            </w:pPr>
            <w:r w:rsidRPr="00383D71">
              <w:rPr>
                <w:sz w:val="72"/>
              </w:rPr>
              <w:t>Encouraging</w:t>
            </w:r>
          </w:p>
          <w:p w:rsidR="00383D71" w:rsidRPr="00383D71" w:rsidRDefault="00383D71" w:rsidP="00383D71">
            <w:pPr>
              <w:jc w:val="center"/>
              <w:rPr>
                <w:sz w:val="72"/>
              </w:rPr>
            </w:pPr>
          </w:p>
        </w:tc>
      </w:tr>
      <w:tr w:rsidR="00383D71" w:rsidTr="00383D71">
        <w:trPr>
          <w:trHeight w:val="2238"/>
        </w:trPr>
        <w:tc>
          <w:tcPr>
            <w:tcW w:w="3509"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Remorseful</w:t>
            </w:r>
          </w:p>
        </w:tc>
        <w:tc>
          <w:tcPr>
            <w:tcW w:w="3228" w:type="dxa"/>
          </w:tcPr>
          <w:p w:rsidR="00383D71" w:rsidRDefault="00383D71" w:rsidP="00383D71">
            <w:pPr>
              <w:jc w:val="center"/>
              <w:rPr>
                <w:sz w:val="72"/>
              </w:rPr>
            </w:pPr>
          </w:p>
          <w:p w:rsidR="00383D71" w:rsidRPr="00383D71" w:rsidRDefault="00383D71" w:rsidP="00383D71">
            <w:pPr>
              <w:jc w:val="center"/>
              <w:rPr>
                <w:sz w:val="72"/>
              </w:rPr>
            </w:pPr>
            <w:r w:rsidRPr="00383D71">
              <w:rPr>
                <w:sz w:val="72"/>
              </w:rPr>
              <w:t>Confused</w:t>
            </w:r>
          </w:p>
        </w:tc>
        <w:tc>
          <w:tcPr>
            <w:tcW w:w="3755" w:type="dxa"/>
          </w:tcPr>
          <w:p w:rsidR="00383D71" w:rsidRDefault="00383D71" w:rsidP="00383D71">
            <w:pPr>
              <w:jc w:val="center"/>
              <w:rPr>
                <w:sz w:val="72"/>
              </w:rPr>
            </w:pPr>
          </w:p>
          <w:p w:rsidR="00383D71" w:rsidRDefault="00383D71" w:rsidP="00383D71">
            <w:pPr>
              <w:jc w:val="center"/>
              <w:rPr>
                <w:sz w:val="72"/>
              </w:rPr>
            </w:pPr>
            <w:r w:rsidRPr="00383D71">
              <w:rPr>
                <w:sz w:val="72"/>
              </w:rPr>
              <w:t>Depressed</w:t>
            </w:r>
          </w:p>
          <w:p w:rsidR="00383D71" w:rsidRPr="00383D71" w:rsidRDefault="00383D71" w:rsidP="00383D71">
            <w:pPr>
              <w:jc w:val="center"/>
              <w:rPr>
                <w:sz w:val="72"/>
              </w:rPr>
            </w:pPr>
          </w:p>
        </w:tc>
      </w:tr>
    </w:tbl>
    <w:p w:rsidR="00383D71" w:rsidRPr="00383D71" w:rsidRDefault="00383D71" w:rsidP="00383D71"/>
    <w:p w:rsidR="00383D71" w:rsidRPr="00383D71" w:rsidRDefault="00383D71" w:rsidP="00383D71"/>
    <w:p w:rsidR="00383D71" w:rsidRPr="00383D71" w:rsidRDefault="00383D71" w:rsidP="00383D71"/>
    <w:p w:rsidR="00383D71" w:rsidRPr="00383D71" w:rsidRDefault="00383D71" w:rsidP="00383D71"/>
    <w:p w:rsidR="00383D71" w:rsidRDefault="00383D71" w:rsidP="00383D71"/>
    <w:p w:rsidR="00F8072C" w:rsidRPr="00383D71" w:rsidRDefault="00F8072C" w:rsidP="00383D71">
      <w:bookmarkStart w:id="0" w:name="_GoBack"/>
      <w:bookmarkEnd w:id="0"/>
    </w:p>
    <w:sectPr w:rsidR="00F8072C" w:rsidRPr="00383D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F" w:rsidRDefault="00BA4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F" w:rsidRDefault="00BA4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F" w:rsidRDefault="00BA4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F" w:rsidRDefault="00BA4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1C5F71">
      <w:rPr>
        <w:b/>
        <w:i/>
        <w:sz w:val="32"/>
      </w:rPr>
      <w:t>1</w:t>
    </w:r>
    <w:r w:rsidR="00BA43BF">
      <w:rPr>
        <w:b/>
        <w:i/>
        <w:sz w:val="3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BF" w:rsidRDefault="00BA4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9CC"/>
    <w:multiLevelType w:val="hybridMultilevel"/>
    <w:tmpl w:val="87A2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816"/>
    <w:multiLevelType w:val="hybridMultilevel"/>
    <w:tmpl w:val="39A25FDE"/>
    <w:lvl w:ilvl="0" w:tplc="BE44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00A4D"/>
    <w:multiLevelType w:val="hybridMultilevel"/>
    <w:tmpl w:val="BFB04284"/>
    <w:lvl w:ilvl="0" w:tplc="BE44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67A06"/>
    <w:multiLevelType w:val="hybridMultilevel"/>
    <w:tmpl w:val="0476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E3C57"/>
    <w:multiLevelType w:val="hybridMultilevel"/>
    <w:tmpl w:val="1DD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328C5"/>
    <w:multiLevelType w:val="hybridMultilevel"/>
    <w:tmpl w:val="A0A09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1C5F71"/>
    <w:rsid w:val="00243A54"/>
    <w:rsid w:val="00383D71"/>
    <w:rsid w:val="0064270F"/>
    <w:rsid w:val="006520DA"/>
    <w:rsid w:val="006838A0"/>
    <w:rsid w:val="007A4A1E"/>
    <w:rsid w:val="00826D86"/>
    <w:rsid w:val="008B153A"/>
    <w:rsid w:val="009B1231"/>
    <w:rsid w:val="00BA43BF"/>
    <w:rsid w:val="00D02A72"/>
    <w:rsid w:val="00D46CAC"/>
    <w:rsid w:val="00D8350F"/>
    <w:rsid w:val="00DF05B4"/>
    <w:rsid w:val="00E91079"/>
    <w:rsid w:val="00F375B6"/>
    <w:rsid w:val="00F8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A913-5D0D-40B9-8499-4D8C277B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 Star Lesson Template</Template>
  <TotalTime>3</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5</cp:revision>
  <dcterms:created xsi:type="dcterms:W3CDTF">2016-08-17T18:49:00Z</dcterms:created>
  <dcterms:modified xsi:type="dcterms:W3CDTF">2016-08-18T16:20:00Z</dcterms:modified>
</cp:coreProperties>
</file>