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1A" w:rsidRPr="005A7BFB" w:rsidRDefault="00E9021A" w:rsidP="00E9021A">
      <w:pPr>
        <w:pStyle w:val="PlainText"/>
        <w:ind w:left="360"/>
        <w:rPr>
          <w:b/>
          <w:i/>
          <w:sz w:val="20"/>
          <w:szCs w:val="20"/>
          <w:u w:val="single"/>
        </w:rPr>
      </w:pPr>
      <w:r w:rsidRPr="005A7BFB">
        <w:rPr>
          <w:b/>
          <w:i/>
          <w:sz w:val="20"/>
          <w:szCs w:val="20"/>
          <w:u w:val="single"/>
        </w:rPr>
        <w:t>Session 26</w:t>
      </w:r>
    </w:p>
    <w:p w:rsidR="00E9021A" w:rsidRPr="005A7BFB" w:rsidRDefault="00E9021A" w:rsidP="00E9021A">
      <w:pPr>
        <w:pStyle w:val="PlainText"/>
        <w:ind w:left="360"/>
        <w:rPr>
          <w:b/>
          <w:i/>
          <w:sz w:val="20"/>
          <w:szCs w:val="20"/>
          <w:u w:val="single"/>
        </w:rPr>
      </w:pPr>
    </w:p>
    <w:p w:rsidR="00E9021A" w:rsidRDefault="00E9021A" w:rsidP="00E9021A">
      <w:pPr>
        <w:pStyle w:val="PlainText"/>
        <w:ind w:left="360"/>
        <w:rPr>
          <w:sz w:val="20"/>
          <w:szCs w:val="20"/>
        </w:rPr>
      </w:pPr>
      <w:r w:rsidRPr="005A7BFB">
        <w:rPr>
          <w:b/>
          <w:sz w:val="20"/>
          <w:szCs w:val="20"/>
        </w:rPr>
        <w:t>Focus</w:t>
      </w:r>
      <w:r>
        <w:rPr>
          <w:sz w:val="20"/>
          <w:szCs w:val="20"/>
        </w:rPr>
        <w:t>:  Students will be able to understand the difference between similes and metaphors</w:t>
      </w:r>
    </w:p>
    <w:p w:rsidR="00E9021A" w:rsidRDefault="00E9021A" w:rsidP="00E9021A">
      <w:pPr>
        <w:pStyle w:val="PlainText"/>
        <w:ind w:left="360"/>
        <w:rPr>
          <w:sz w:val="20"/>
          <w:szCs w:val="20"/>
        </w:rPr>
      </w:pPr>
    </w:p>
    <w:p w:rsidR="00E9021A" w:rsidRDefault="00E9021A" w:rsidP="00E9021A">
      <w:pPr>
        <w:pStyle w:val="PlainText"/>
        <w:ind w:left="360"/>
        <w:rPr>
          <w:sz w:val="20"/>
          <w:szCs w:val="20"/>
        </w:rPr>
      </w:pPr>
      <w:r w:rsidRPr="005A7BFB">
        <w:rPr>
          <w:b/>
          <w:sz w:val="20"/>
          <w:szCs w:val="20"/>
        </w:rPr>
        <w:t>Materials</w:t>
      </w:r>
      <w:r>
        <w:rPr>
          <w:sz w:val="20"/>
          <w:szCs w:val="20"/>
        </w:rPr>
        <w:t>: student’s books, pencils, journal, similes and metaphors worksheet</w:t>
      </w:r>
    </w:p>
    <w:p w:rsidR="00E9021A" w:rsidRDefault="00E9021A" w:rsidP="00E9021A">
      <w:pPr>
        <w:pStyle w:val="PlainText"/>
        <w:ind w:left="360"/>
        <w:rPr>
          <w:sz w:val="20"/>
          <w:szCs w:val="20"/>
        </w:rPr>
      </w:pPr>
    </w:p>
    <w:p w:rsidR="00E9021A" w:rsidRDefault="00E9021A" w:rsidP="00E9021A">
      <w:pPr>
        <w:pStyle w:val="PlainText"/>
        <w:ind w:left="360"/>
        <w:rPr>
          <w:sz w:val="20"/>
          <w:szCs w:val="20"/>
        </w:rPr>
      </w:pPr>
      <w:r w:rsidRPr="005A7BFB">
        <w:rPr>
          <w:b/>
          <w:sz w:val="20"/>
          <w:szCs w:val="20"/>
        </w:rPr>
        <w:t>Genre</w:t>
      </w:r>
      <w:r>
        <w:rPr>
          <w:sz w:val="20"/>
          <w:szCs w:val="20"/>
        </w:rPr>
        <w:t>: Fiction</w:t>
      </w:r>
    </w:p>
    <w:p w:rsidR="00E9021A" w:rsidRDefault="00E9021A" w:rsidP="00E9021A">
      <w:pPr>
        <w:pStyle w:val="PlainText"/>
        <w:ind w:left="360"/>
        <w:rPr>
          <w:sz w:val="20"/>
          <w:szCs w:val="20"/>
        </w:rPr>
      </w:pPr>
    </w:p>
    <w:p w:rsidR="00E9021A" w:rsidRDefault="00E9021A" w:rsidP="00E9021A">
      <w:pPr>
        <w:pStyle w:val="PlainText"/>
        <w:ind w:left="360"/>
        <w:rPr>
          <w:sz w:val="20"/>
          <w:szCs w:val="20"/>
        </w:rPr>
      </w:pPr>
      <w:r w:rsidRPr="005A7BFB">
        <w:rPr>
          <w:b/>
          <w:sz w:val="20"/>
          <w:szCs w:val="20"/>
        </w:rPr>
        <w:t>Before Reading</w:t>
      </w:r>
      <w:r>
        <w:rPr>
          <w:sz w:val="20"/>
          <w:szCs w:val="20"/>
        </w:rPr>
        <w:t>: Now that we know how to think about the plot of a story, the characters in a story, and how the characters change, I feel like we are ready to think about how an author chooses words to write with.</w:t>
      </w:r>
    </w:p>
    <w:p w:rsidR="00E9021A" w:rsidRDefault="00E9021A" w:rsidP="00E9021A">
      <w:pPr>
        <w:pStyle w:val="PlainText"/>
        <w:ind w:left="360"/>
        <w:rPr>
          <w:sz w:val="20"/>
          <w:szCs w:val="20"/>
        </w:rPr>
      </w:pPr>
      <w:r>
        <w:rPr>
          <w:sz w:val="20"/>
          <w:szCs w:val="20"/>
        </w:rPr>
        <w:t>Have you ever written a story for class?  Did your story have a main character with feelings and a problem?</w:t>
      </w:r>
    </w:p>
    <w:p w:rsidR="00E9021A" w:rsidRDefault="00E9021A" w:rsidP="00E9021A">
      <w:pPr>
        <w:pStyle w:val="PlainText"/>
        <w:ind w:left="360"/>
        <w:rPr>
          <w:sz w:val="20"/>
          <w:szCs w:val="20"/>
        </w:rPr>
      </w:pPr>
      <w:r>
        <w:rPr>
          <w:sz w:val="20"/>
          <w:szCs w:val="20"/>
        </w:rPr>
        <w:t>When you were a writer, did you try to describe your main character in creative ways?</w:t>
      </w:r>
    </w:p>
    <w:p w:rsidR="00E9021A" w:rsidRDefault="00E9021A" w:rsidP="00E9021A">
      <w:pPr>
        <w:pStyle w:val="PlainText"/>
        <w:ind w:left="360"/>
        <w:rPr>
          <w:sz w:val="20"/>
          <w:szCs w:val="20"/>
        </w:rPr>
      </w:pPr>
    </w:p>
    <w:p w:rsidR="00E9021A" w:rsidRPr="001E2D33" w:rsidRDefault="00E9021A" w:rsidP="00E9021A">
      <w:pPr>
        <w:pStyle w:val="PlainText"/>
        <w:ind w:left="360"/>
        <w:rPr>
          <w:sz w:val="20"/>
          <w:szCs w:val="20"/>
        </w:rPr>
      </w:pPr>
      <w:r>
        <w:rPr>
          <w:sz w:val="20"/>
          <w:szCs w:val="20"/>
        </w:rPr>
        <w:t xml:space="preserve">Authors think carefully about how to describe a character, a setting, or a situation in their story.  They want you to get the best “mental movie” when you read, so they use figurative language to do this.  Have you learned about different types of figurative language in class yet? (If the student has not yet learned about figurative language, tell them that is okay OR choose to focus on just fiction books in their book baggie to review plot and character feelings).  </w:t>
      </w:r>
      <w:r w:rsidRPr="00164396">
        <w:rPr>
          <w:sz w:val="20"/>
          <w:szCs w:val="20"/>
          <w:u w:val="single"/>
        </w:rPr>
        <w:t>Figurative language is when a writer describes something by comparing it to another thing</w:t>
      </w:r>
      <w:r>
        <w:rPr>
          <w:sz w:val="20"/>
          <w:szCs w:val="20"/>
        </w:rPr>
        <w:t>.</w:t>
      </w:r>
    </w:p>
    <w:p w:rsidR="00E9021A" w:rsidRDefault="00E9021A" w:rsidP="00E9021A">
      <w:pPr>
        <w:pStyle w:val="PlainText"/>
        <w:ind w:left="360"/>
        <w:rPr>
          <w:sz w:val="20"/>
          <w:szCs w:val="20"/>
        </w:rPr>
      </w:pPr>
      <w:r>
        <w:rPr>
          <w:sz w:val="20"/>
          <w:szCs w:val="20"/>
        </w:rPr>
        <w:t>For example, if I said, “Cam Newton is as fast as a cheetah” I would be comparing Cam’s running ability to a cheetah’s speed.  Is Cam really a cheetah? No.  But my words made you think that he is super fast on the football field!</w:t>
      </w:r>
    </w:p>
    <w:p w:rsidR="00E9021A" w:rsidRDefault="00E9021A" w:rsidP="00E9021A">
      <w:pPr>
        <w:pStyle w:val="PlainText"/>
        <w:ind w:left="360"/>
        <w:rPr>
          <w:sz w:val="20"/>
          <w:szCs w:val="20"/>
        </w:rPr>
      </w:pPr>
    </w:p>
    <w:p w:rsidR="00E9021A" w:rsidRDefault="00E9021A" w:rsidP="00E9021A">
      <w:pPr>
        <w:pStyle w:val="PlainText"/>
        <w:ind w:left="360"/>
        <w:rPr>
          <w:sz w:val="20"/>
          <w:szCs w:val="20"/>
        </w:rPr>
      </w:pPr>
      <w:r>
        <w:rPr>
          <w:sz w:val="20"/>
          <w:szCs w:val="20"/>
        </w:rPr>
        <w:t>Today we are going to be practicing identifying and writing similes and metaphors.  In your journal, I want you to write down:</w:t>
      </w:r>
    </w:p>
    <w:tbl>
      <w:tblPr>
        <w:tblStyle w:val="TableGrid"/>
        <w:tblW w:w="0" w:type="auto"/>
        <w:tblInd w:w="360" w:type="dxa"/>
        <w:tblLook w:val="04A0"/>
      </w:tblPr>
      <w:tblGrid>
        <w:gridCol w:w="5328"/>
        <w:gridCol w:w="5328"/>
      </w:tblGrid>
      <w:tr w:rsidR="00E9021A" w:rsidTr="005F72DC">
        <w:tc>
          <w:tcPr>
            <w:tcW w:w="5508" w:type="dxa"/>
          </w:tcPr>
          <w:p w:rsidR="00E9021A" w:rsidRDefault="00E9021A" w:rsidP="005F72DC">
            <w:pPr>
              <w:pStyle w:val="PlainText"/>
              <w:rPr>
                <w:sz w:val="20"/>
                <w:szCs w:val="20"/>
              </w:rPr>
            </w:pPr>
            <w:r>
              <w:rPr>
                <w:sz w:val="20"/>
                <w:szCs w:val="20"/>
              </w:rPr>
              <w:t>Simile</w:t>
            </w:r>
          </w:p>
        </w:tc>
        <w:tc>
          <w:tcPr>
            <w:tcW w:w="5508" w:type="dxa"/>
          </w:tcPr>
          <w:p w:rsidR="00E9021A" w:rsidRDefault="00E9021A" w:rsidP="005F72DC">
            <w:pPr>
              <w:pStyle w:val="PlainText"/>
              <w:rPr>
                <w:sz w:val="20"/>
                <w:szCs w:val="20"/>
              </w:rPr>
            </w:pPr>
            <w:r>
              <w:rPr>
                <w:sz w:val="20"/>
                <w:szCs w:val="20"/>
              </w:rPr>
              <w:t>Metaphor</w:t>
            </w:r>
          </w:p>
        </w:tc>
      </w:tr>
      <w:tr w:rsidR="00E9021A" w:rsidTr="005F72DC">
        <w:tc>
          <w:tcPr>
            <w:tcW w:w="5508" w:type="dxa"/>
          </w:tcPr>
          <w:p w:rsidR="00E9021A" w:rsidRDefault="00E9021A" w:rsidP="005F72DC">
            <w:pPr>
              <w:pStyle w:val="PlainText"/>
              <w:rPr>
                <w:sz w:val="20"/>
                <w:szCs w:val="20"/>
              </w:rPr>
            </w:pPr>
            <w:r>
              <w:rPr>
                <w:sz w:val="20"/>
                <w:szCs w:val="20"/>
              </w:rPr>
              <w:t>The author uses the words “Like” or “as” to compare 2 things</w:t>
            </w:r>
          </w:p>
          <w:p w:rsidR="00E9021A" w:rsidRDefault="00E9021A" w:rsidP="005F72DC">
            <w:pPr>
              <w:pStyle w:val="PlainText"/>
              <w:rPr>
                <w:sz w:val="20"/>
                <w:szCs w:val="20"/>
              </w:rPr>
            </w:pPr>
          </w:p>
          <w:p w:rsidR="00E9021A" w:rsidRDefault="00E9021A" w:rsidP="005F72DC">
            <w:pPr>
              <w:pStyle w:val="PlainText"/>
              <w:rPr>
                <w:sz w:val="20"/>
                <w:szCs w:val="20"/>
              </w:rPr>
            </w:pPr>
            <w:r>
              <w:rPr>
                <w:sz w:val="20"/>
                <w:szCs w:val="20"/>
              </w:rPr>
              <w:t>Examples:</w:t>
            </w:r>
          </w:p>
          <w:p w:rsidR="00E9021A" w:rsidRDefault="00E9021A" w:rsidP="005F72DC">
            <w:pPr>
              <w:pStyle w:val="PlainText"/>
              <w:rPr>
                <w:sz w:val="20"/>
                <w:szCs w:val="20"/>
              </w:rPr>
            </w:pPr>
            <w:r>
              <w:rPr>
                <w:sz w:val="20"/>
                <w:szCs w:val="20"/>
              </w:rPr>
              <w:t>The baseball flew across the field like a shooting star.</w:t>
            </w:r>
          </w:p>
        </w:tc>
        <w:tc>
          <w:tcPr>
            <w:tcW w:w="5508" w:type="dxa"/>
          </w:tcPr>
          <w:p w:rsidR="00E9021A" w:rsidRDefault="00E9021A" w:rsidP="005F72DC">
            <w:pPr>
              <w:pStyle w:val="PlainText"/>
              <w:rPr>
                <w:sz w:val="20"/>
                <w:szCs w:val="20"/>
              </w:rPr>
            </w:pPr>
            <w:r>
              <w:rPr>
                <w:sz w:val="20"/>
                <w:szCs w:val="20"/>
              </w:rPr>
              <w:t>The author says that 2 different things are the same thing by using “is” “are” “was” “were”</w:t>
            </w:r>
          </w:p>
          <w:p w:rsidR="00E9021A" w:rsidRDefault="00E9021A" w:rsidP="005F72DC">
            <w:pPr>
              <w:pStyle w:val="PlainText"/>
              <w:rPr>
                <w:sz w:val="20"/>
                <w:szCs w:val="20"/>
              </w:rPr>
            </w:pPr>
          </w:p>
          <w:p w:rsidR="00E9021A" w:rsidRDefault="00E9021A" w:rsidP="005F72DC">
            <w:pPr>
              <w:pStyle w:val="PlainText"/>
              <w:rPr>
                <w:sz w:val="20"/>
                <w:szCs w:val="20"/>
              </w:rPr>
            </w:pPr>
            <w:r>
              <w:rPr>
                <w:sz w:val="20"/>
                <w:szCs w:val="20"/>
              </w:rPr>
              <w:t>Examples:</w:t>
            </w:r>
          </w:p>
          <w:p w:rsidR="00E9021A" w:rsidRDefault="00E9021A" w:rsidP="005F72DC">
            <w:pPr>
              <w:pStyle w:val="PlainText"/>
              <w:rPr>
                <w:sz w:val="20"/>
                <w:szCs w:val="20"/>
              </w:rPr>
            </w:pPr>
            <w:r>
              <w:rPr>
                <w:sz w:val="20"/>
                <w:szCs w:val="20"/>
              </w:rPr>
              <w:t>She is a ray of sunshine.</w:t>
            </w:r>
          </w:p>
          <w:p w:rsidR="00E9021A" w:rsidRDefault="00E9021A" w:rsidP="005F72DC">
            <w:pPr>
              <w:pStyle w:val="PlainText"/>
              <w:rPr>
                <w:sz w:val="20"/>
                <w:szCs w:val="20"/>
              </w:rPr>
            </w:pPr>
          </w:p>
        </w:tc>
      </w:tr>
    </w:tbl>
    <w:p w:rsidR="00E9021A" w:rsidRDefault="00E9021A" w:rsidP="00E9021A">
      <w:pPr>
        <w:pStyle w:val="PlainText"/>
        <w:ind w:left="360"/>
        <w:rPr>
          <w:sz w:val="20"/>
          <w:szCs w:val="20"/>
        </w:rPr>
      </w:pPr>
    </w:p>
    <w:p w:rsidR="00E9021A" w:rsidRPr="00164396" w:rsidRDefault="00E9021A" w:rsidP="00E9021A">
      <w:pPr>
        <w:pStyle w:val="PlainText"/>
        <w:ind w:left="360"/>
        <w:rPr>
          <w:sz w:val="20"/>
          <w:szCs w:val="20"/>
        </w:rPr>
      </w:pPr>
      <w:r>
        <w:rPr>
          <w:sz w:val="20"/>
          <w:szCs w:val="20"/>
        </w:rPr>
        <w:t xml:space="preserve">Now let’s pick out a fiction book and look for the next 10 minutes for any similes or metaphors.  If we don’t find any, that’s okay. </w:t>
      </w:r>
    </w:p>
    <w:p w:rsidR="00E9021A" w:rsidRDefault="00E9021A" w:rsidP="00E9021A">
      <w:pPr>
        <w:pStyle w:val="PlainText"/>
        <w:ind w:left="360"/>
        <w:rPr>
          <w:sz w:val="20"/>
          <w:szCs w:val="20"/>
        </w:rPr>
      </w:pPr>
      <w:r w:rsidRPr="005A7BFB">
        <w:rPr>
          <w:b/>
          <w:sz w:val="20"/>
          <w:szCs w:val="20"/>
        </w:rPr>
        <w:t>During Reading</w:t>
      </w:r>
      <w:r>
        <w:rPr>
          <w:sz w:val="20"/>
          <w:szCs w:val="20"/>
        </w:rPr>
        <w:t>:</w:t>
      </w:r>
    </w:p>
    <w:p w:rsidR="00E9021A" w:rsidRDefault="00E9021A" w:rsidP="00E9021A">
      <w:pPr>
        <w:pStyle w:val="PlainText"/>
        <w:ind w:left="360"/>
        <w:rPr>
          <w:sz w:val="20"/>
          <w:szCs w:val="20"/>
        </w:rPr>
      </w:pPr>
      <w:r>
        <w:rPr>
          <w:sz w:val="20"/>
          <w:szCs w:val="20"/>
        </w:rPr>
        <w:t>(After 10 minutes of reading out loud and searching for similes or metaphors, stop).  Now let’s see if you can determine if the following sentences are similes, metaphors, or neither.  Listen:</w:t>
      </w:r>
    </w:p>
    <w:p w:rsidR="00E9021A" w:rsidRDefault="00E9021A" w:rsidP="00E9021A">
      <w:pPr>
        <w:pStyle w:val="PlainText"/>
        <w:ind w:left="360"/>
        <w:rPr>
          <w:sz w:val="20"/>
          <w:szCs w:val="20"/>
        </w:rPr>
      </w:pPr>
      <w:r>
        <w:rPr>
          <w:sz w:val="20"/>
          <w:szCs w:val="20"/>
        </w:rPr>
        <w:t>“The children were as quiet as mice when they tip toed down the stairs”  (simile)</w:t>
      </w:r>
    </w:p>
    <w:p w:rsidR="00E9021A" w:rsidRDefault="00E9021A" w:rsidP="00E9021A">
      <w:pPr>
        <w:pStyle w:val="PlainText"/>
        <w:ind w:left="360"/>
        <w:rPr>
          <w:sz w:val="20"/>
          <w:szCs w:val="20"/>
        </w:rPr>
      </w:pPr>
      <w:r>
        <w:rPr>
          <w:sz w:val="20"/>
          <w:szCs w:val="20"/>
        </w:rPr>
        <w:t>“I like to go to the playground” (neither)</w:t>
      </w:r>
    </w:p>
    <w:p w:rsidR="00E9021A" w:rsidRDefault="00E9021A" w:rsidP="00E9021A">
      <w:pPr>
        <w:pStyle w:val="PlainText"/>
        <w:ind w:left="360"/>
        <w:rPr>
          <w:sz w:val="20"/>
          <w:szCs w:val="20"/>
        </w:rPr>
      </w:pPr>
      <w:r>
        <w:rPr>
          <w:sz w:val="20"/>
          <w:szCs w:val="20"/>
        </w:rPr>
        <w:t>“My dad is a grizzly bear when I wake him up in the morning” (metaphor)</w:t>
      </w:r>
    </w:p>
    <w:p w:rsidR="00E9021A" w:rsidRDefault="00E9021A" w:rsidP="00E9021A">
      <w:pPr>
        <w:pStyle w:val="PlainText"/>
        <w:ind w:left="360"/>
        <w:rPr>
          <w:sz w:val="20"/>
          <w:szCs w:val="20"/>
        </w:rPr>
      </w:pPr>
      <w:r>
        <w:rPr>
          <w:sz w:val="20"/>
          <w:szCs w:val="20"/>
        </w:rPr>
        <w:t>“My school is like a zoo during dismissal time” (simile)</w:t>
      </w:r>
    </w:p>
    <w:p w:rsidR="00E9021A" w:rsidRDefault="00E9021A" w:rsidP="00E9021A">
      <w:pPr>
        <w:pStyle w:val="PlainText"/>
        <w:ind w:left="360"/>
        <w:rPr>
          <w:sz w:val="20"/>
          <w:szCs w:val="20"/>
        </w:rPr>
      </w:pPr>
      <w:r>
        <w:rPr>
          <w:sz w:val="20"/>
          <w:szCs w:val="20"/>
        </w:rPr>
        <w:t>“The room was an oven in the summer time” (metaphor)</w:t>
      </w:r>
    </w:p>
    <w:p w:rsidR="00E9021A" w:rsidRDefault="00E9021A" w:rsidP="00E9021A">
      <w:pPr>
        <w:pStyle w:val="PlainText"/>
        <w:ind w:left="360"/>
        <w:rPr>
          <w:sz w:val="20"/>
          <w:szCs w:val="20"/>
        </w:rPr>
      </w:pPr>
    </w:p>
    <w:p w:rsidR="00E9021A" w:rsidRDefault="00E9021A" w:rsidP="00E9021A">
      <w:pPr>
        <w:pStyle w:val="PlainText"/>
        <w:ind w:left="360"/>
        <w:rPr>
          <w:sz w:val="20"/>
          <w:szCs w:val="20"/>
        </w:rPr>
      </w:pPr>
      <w:r>
        <w:rPr>
          <w:sz w:val="20"/>
          <w:szCs w:val="20"/>
        </w:rPr>
        <w:t>(If time, complete a worksheet on similes and metaphors attached)</w:t>
      </w:r>
    </w:p>
    <w:p w:rsidR="00E9021A" w:rsidRDefault="00E9021A" w:rsidP="00E9021A">
      <w:pPr>
        <w:pStyle w:val="PlainText"/>
        <w:ind w:left="360"/>
        <w:rPr>
          <w:sz w:val="20"/>
          <w:szCs w:val="20"/>
        </w:rPr>
      </w:pPr>
      <w:r w:rsidRPr="00972262">
        <w:rPr>
          <w:b/>
          <w:sz w:val="20"/>
          <w:szCs w:val="20"/>
        </w:rPr>
        <w:t>Writing activities</w:t>
      </w:r>
      <w:r>
        <w:rPr>
          <w:sz w:val="20"/>
          <w:szCs w:val="20"/>
        </w:rPr>
        <w:t>:  Let’s try to write 2 similes and 2 metaphors.  Can you remind me what words we need to use for a simile?  What words do we use for a metaphor?</w:t>
      </w:r>
    </w:p>
    <w:p w:rsidR="00E9021A" w:rsidRDefault="00E9021A" w:rsidP="00E9021A">
      <w:pPr>
        <w:pStyle w:val="PlainText"/>
        <w:ind w:left="360"/>
        <w:rPr>
          <w:sz w:val="20"/>
          <w:szCs w:val="20"/>
        </w:rPr>
      </w:pPr>
      <w:r>
        <w:rPr>
          <w:sz w:val="20"/>
          <w:szCs w:val="20"/>
        </w:rPr>
        <w:br/>
      </w:r>
      <w:r w:rsidRPr="005A7BFB">
        <w:rPr>
          <w:b/>
          <w:sz w:val="20"/>
          <w:szCs w:val="20"/>
        </w:rPr>
        <w:t>After Reading</w:t>
      </w:r>
      <w:r>
        <w:rPr>
          <w:sz w:val="20"/>
          <w:szCs w:val="20"/>
        </w:rPr>
        <w:t>:  Great job today!  Remember, an author uses figurative language such as metaphors and similes to help us get a better “mental movie” of what is happening in the story.</w:t>
      </w:r>
    </w:p>
    <w:p w:rsidR="00E9021A" w:rsidRDefault="00E9021A" w:rsidP="00E9021A">
      <w:pPr>
        <w:pStyle w:val="PlainText"/>
        <w:ind w:left="360"/>
        <w:rPr>
          <w:sz w:val="20"/>
          <w:szCs w:val="20"/>
        </w:rPr>
      </w:pPr>
    </w:p>
    <w:p w:rsidR="00E9021A" w:rsidRPr="00A43335" w:rsidRDefault="00E9021A" w:rsidP="00E9021A">
      <w:pPr>
        <w:pStyle w:val="PlainText"/>
        <w:ind w:left="360"/>
        <w:rPr>
          <w:sz w:val="20"/>
          <w:szCs w:val="20"/>
        </w:rPr>
      </w:pPr>
      <w:r w:rsidRPr="005A7BFB">
        <w:rPr>
          <w:b/>
          <w:sz w:val="20"/>
          <w:szCs w:val="20"/>
        </w:rPr>
        <w:t>Closing</w:t>
      </w:r>
      <w:r>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E9021A" w:rsidRPr="0003060D" w:rsidRDefault="00E9021A" w:rsidP="00E9021A">
      <w:pPr>
        <w:pStyle w:val="PlainText"/>
        <w:numPr>
          <w:ilvl w:val="0"/>
          <w:numId w:val="1"/>
        </w:numPr>
        <w:rPr>
          <w:sz w:val="20"/>
          <w:szCs w:val="20"/>
        </w:rPr>
      </w:pPr>
      <w:r w:rsidRPr="0003060D">
        <w:rPr>
          <w:sz w:val="20"/>
          <w:szCs w:val="20"/>
        </w:rPr>
        <w:t>Fill out the teacher/mentor communication log</w:t>
      </w:r>
    </w:p>
    <w:p w:rsidR="00E9021A" w:rsidRPr="0003060D" w:rsidRDefault="00E9021A" w:rsidP="00E9021A">
      <w:pPr>
        <w:pStyle w:val="PlainText"/>
        <w:numPr>
          <w:ilvl w:val="0"/>
          <w:numId w:val="1"/>
        </w:numPr>
        <w:rPr>
          <w:sz w:val="20"/>
          <w:szCs w:val="20"/>
        </w:rPr>
      </w:pPr>
      <w:r w:rsidRPr="0003060D">
        <w:rPr>
          <w:sz w:val="20"/>
          <w:szCs w:val="20"/>
        </w:rPr>
        <w:t xml:space="preserve">Check the school calendar for upcoming events </w:t>
      </w:r>
    </w:p>
    <w:p w:rsidR="00E9021A" w:rsidRPr="0003060D" w:rsidRDefault="00E9021A" w:rsidP="00E9021A">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E9021A" w:rsidRDefault="00E9021A" w:rsidP="00E9021A">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E9021A" w:rsidRDefault="00E9021A" w:rsidP="00E9021A">
      <w:pPr>
        <w:pStyle w:val="PlainText"/>
        <w:ind w:left="360"/>
        <w:rPr>
          <w:sz w:val="20"/>
          <w:szCs w:val="20"/>
        </w:rPr>
      </w:pPr>
    </w:p>
    <w:p w:rsidR="00A74F33" w:rsidRDefault="00FD036C">
      <w:bookmarkStart w:id="0" w:name="_GoBack"/>
      <w:bookmarkEnd w:id="0"/>
    </w:p>
    <w:sectPr w:rsidR="00A74F33" w:rsidSect="00E902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532FC"/>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9021A"/>
    <w:rsid w:val="00110A2F"/>
    <w:rsid w:val="00347E72"/>
    <w:rsid w:val="00D757AF"/>
    <w:rsid w:val="00E9021A"/>
    <w:rsid w:val="00FD0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02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021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02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021A"/>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Windows User</cp:lastModifiedBy>
  <cp:revision>2</cp:revision>
  <dcterms:created xsi:type="dcterms:W3CDTF">2015-07-20T20:28:00Z</dcterms:created>
  <dcterms:modified xsi:type="dcterms:W3CDTF">2015-07-20T20:28:00Z</dcterms:modified>
</cp:coreProperties>
</file>